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A719" w14:textId="77777777" w:rsidR="0094557B" w:rsidRPr="008C5285" w:rsidRDefault="0094557B" w:rsidP="001D62DF">
      <w:pPr>
        <w:spacing w:before="60" w:after="0"/>
        <w:ind w:left="0"/>
        <w:contextualSpacing/>
        <w:jc w:val="right"/>
        <w:rPr>
          <w:rFonts w:cs="Arial"/>
          <w:b/>
          <w:lang w:val="ro-RO"/>
        </w:rPr>
      </w:pPr>
      <w:r w:rsidRPr="008C5285">
        <w:rPr>
          <w:rFonts w:cs="Arial"/>
          <w:b/>
          <w:lang w:val="ro-RO"/>
        </w:rPr>
        <w:t>Aprob,</w:t>
      </w:r>
    </w:p>
    <w:p w14:paraId="111A6F07" w14:textId="77777777" w:rsidR="00F41EB2" w:rsidRDefault="00F41EB2" w:rsidP="001D62DF">
      <w:pPr>
        <w:spacing w:before="60" w:after="0"/>
        <w:ind w:left="0"/>
        <w:contextualSpacing/>
        <w:jc w:val="right"/>
        <w:rPr>
          <w:rFonts w:cs="Arial"/>
          <w:b/>
          <w:bCs/>
          <w:lang w:val="ro-RO"/>
        </w:rPr>
      </w:pPr>
    </w:p>
    <w:p w14:paraId="15E444F3" w14:textId="20E87698" w:rsidR="0094557B" w:rsidRPr="008C5285" w:rsidRDefault="0094557B" w:rsidP="001D62DF">
      <w:pPr>
        <w:spacing w:before="60" w:after="0"/>
        <w:ind w:left="0"/>
        <w:contextualSpacing/>
        <w:jc w:val="right"/>
        <w:rPr>
          <w:rFonts w:cs="Arial"/>
          <w:b/>
          <w:bCs/>
          <w:lang w:val="ro-RO"/>
        </w:rPr>
      </w:pPr>
      <w:r w:rsidRPr="008C5285">
        <w:rPr>
          <w:rFonts w:cs="Arial"/>
          <w:b/>
          <w:bCs/>
          <w:lang w:val="ro-RO"/>
        </w:rPr>
        <w:t>Radu MARINESCU,</w:t>
      </w:r>
    </w:p>
    <w:p w14:paraId="7135CD7B" w14:textId="77777777" w:rsidR="0094557B" w:rsidRPr="008C5285" w:rsidRDefault="0094557B" w:rsidP="001D62DF">
      <w:pPr>
        <w:spacing w:before="60" w:after="0"/>
        <w:ind w:left="0"/>
        <w:contextualSpacing/>
        <w:jc w:val="right"/>
        <w:rPr>
          <w:rFonts w:cs="Arial"/>
          <w:b/>
          <w:bCs/>
          <w:lang w:val="ro-RO"/>
        </w:rPr>
      </w:pPr>
    </w:p>
    <w:p w14:paraId="5A0ECA6B" w14:textId="3818D228" w:rsidR="006D34A0" w:rsidRPr="008C5285" w:rsidRDefault="0094557B" w:rsidP="001D62DF">
      <w:pPr>
        <w:spacing w:before="60" w:after="0"/>
        <w:ind w:left="0"/>
        <w:contextualSpacing/>
        <w:jc w:val="right"/>
        <w:rPr>
          <w:rFonts w:cs="Arial"/>
          <w:b/>
          <w:lang w:val="ro-RO"/>
        </w:rPr>
      </w:pPr>
      <w:r w:rsidRPr="008C5285">
        <w:rPr>
          <w:rFonts w:cs="Arial"/>
          <w:b/>
          <w:lang w:val="ro-RO"/>
        </w:rPr>
        <w:t>Ministrul Justiției</w:t>
      </w:r>
    </w:p>
    <w:p w14:paraId="148848B1" w14:textId="77777777" w:rsidR="0094557B" w:rsidRPr="008C5285" w:rsidRDefault="0094557B" w:rsidP="001D62DF">
      <w:pPr>
        <w:spacing w:before="60" w:after="0"/>
        <w:ind w:left="0"/>
        <w:contextualSpacing/>
        <w:jc w:val="center"/>
        <w:rPr>
          <w:rFonts w:cs="Arial"/>
          <w:b/>
          <w:lang w:val="ro-RO"/>
        </w:rPr>
      </w:pPr>
    </w:p>
    <w:p w14:paraId="24684619" w14:textId="5F043329" w:rsidR="006D34A0" w:rsidRPr="008C5285" w:rsidRDefault="006D34A0" w:rsidP="001D62DF">
      <w:pPr>
        <w:spacing w:before="60" w:after="0"/>
        <w:ind w:left="0"/>
        <w:contextualSpacing/>
        <w:jc w:val="center"/>
        <w:rPr>
          <w:rFonts w:cs="Arial"/>
          <w:b/>
          <w:lang w:val="ro-RO"/>
        </w:rPr>
      </w:pPr>
      <w:r w:rsidRPr="008C5285">
        <w:rPr>
          <w:rFonts w:cs="Arial"/>
          <w:b/>
          <w:lang w:val="ro-RO"/>
        </w:rPr>
        <w:t>REFERAT DE APROBARE</w:t>
      </w:r>
    </w:p>
    <w:p w14:paraId="3846C0F6" w14:textId="77777777" w:rsidR="006D34A0" w:rsidRPr="008C5285" w:rsidRDefault="006D34A0" w:rsidP="001D62DF">
      <w:pPr>
        <w:ind w:left="0"/>
        <w:jc w:val="center"/>
        <w:rPr>
          <w:rFonts w:cs="Arial"/>
          <w:b/>
          <w:lang w:val="ro-RO"/>
        </w:rPr>
      </w:pPr>
    </w:p>
    <w:p w14:paraId="4F5600C7" w14:textId="68CE3400" w:rsidR="006D34A0" w:rsidRPr="008C5285" w:rsidRDefault="006D34A0" w:rsidP="001D62DF">
      <w:pPr>
        <w:ind w:left="0"/>
        <w:jc w:val="center"/>
        <w:rPr>
          <w:rFonts w:cs="Arial"/>
          <w:b/>
          <w:lang w:val="ro-RO"/>
        </w:rPr>
      </w:pPr>
      <w:r w:rsidRPr="008C5285">
        <w:rPr>
          <w:rFonts w:cs="Arial"/>
          <w:b/>
          <w:bCs/>
          <w:lang w:val="ro-RO"/>
        </w:rPr>
        <w:t>a</w:t>
      </w:r>
      <w:r w:rsidR="0094557B" w:rsidRPr="008C5285">
        <w:rPr>
          <w:rFonts w:cs="Arial"/>
          <w:b/>
          <w:bCs/>
          <w:lang w:val="ro-RO"/>
        </w:rPr>
        <w:t>l</w:t>
      </w:r>
      <w:r w:rsidRPr="008C5285">
        <w:rPr>
          <w:rFonts w:cs="Arial"/>
          <w:b/>
          <w:bCs/>
          <w:lang w:val="ro-RO"/>
        </w:rPr>
        <w:t xml:space="preserve"> proiectului de ordin al ministrului justiției </w:t>
      </w:r>
      <w:r w:rsidRPr="008C5285">
        <w:rPr>
          <w:rFonts w:cs="Arial"/>
          <w:b/>
          <w:lang w:val="ro-RO"/>
        </w:rPr>
        <w:t xml:space="preserve">privind </w:t>
      </w:r>
      <w:r w:rsidR="0094557B" w:rsidRPr="008C5285">
        <w:rPr>
          <w:rFonts w:cs="Arial"/>
          <w:b/>
          <w:lang w:val="ro-RO"/>
        </w:rPr>
        <w:t>modificarea și completarea Regulamentului de organizare și funcționare a Administrației Naționale a Penitenciarelor, aprobat prin Ordinul ministrului justiției nr. 160/C/2018</w:t>
      </w:r>
    </w:p>
    <w:p w14:paraId="3168A803" w14:textId="77777777" w:rsidR="006D34A0" w:rsidRPr="008C5285" w:rsidRDefault="006D34A0" w:rsidP="001D62DF">
      <w:pPr>
        <w:ind w:left="0"/>
        <w:rPr>
          <w:rFonts w:cs="Arial"/>
          <w:b/>
          <w:lang w:val="ro-RO"/>
        </w:rPr>
      </w:pPr>
    </w:p>
    <w:p w14:paraId="30E21271" w14:textId="77777777" w:rsidR="006B5D48" w:rsidRDefault="006B5D48" w:rsidP="001D62DF">
      <w:pPr>
        <w:spacing w:before="60" w:after="0"/>
        <w:ind w:left="0"/>
        <w:rPr>
          <w:rFonts w:cs="Arial"/>
          <w:lang w:val="ro-RO"/>
        </w:rPr>
      </w:pPr>
    </w:p>
    <w:p w14:paraId="17024D24" w14:textId="08645EAA" w:rsidR="006D34A0" w:rsidRPr="00AF4E80" w:rsidRDefault="005473FA" w:rsidP="00F17B2D">
      <w:pPr>
        <w:spacing w:before="60" w:after="0"/>
        <w:ind w:left="0"/>
        <w:rPr>
          <w:rFonts w:cs="Arial"/>
          <w:lang w:val="ro-RO"/>
        </w:rPr>
      </w:pPr>
      <w:r w:rsidRPr="00AF4E80">
        <w:rPr>
          <w:rFonts w:cs="Arial"/>
          <w:lang w:val="ro-RO"/>
        </w:rPr>
        <w:t xml:space="preserve">Potrivit dispoziţiilor art. 2 alin. </w:t>
      </w:r>
      <w:r w:rsidRPr="00AF4E80">
        <w:rPr>
          <w:rStyle w:val="salnttl"/>
          <w:bdr w:val="none" w:sz="0" w:space="0" w:color="auto" w:frame="1"/>
          <w:shd w:val="clear" w:color="auto" w:fill="FFFFFF"/>
          <w:lang w:val="ro-RO"/>
        </w:rPr>
        <w:t>(3)</w:t>
      </w:r>
      <w:r w:rsidRPr="00AF4E80">
        <w:rPr>
          <w:rStyle w:val="saln"/>
          <w:bdr w:val="none" w:sz="0" w:space="0" w:color="auto" w:frame="1"/>
          <w:shd w:val="clear" w:color="auto" w:fill="FFFFFF"/>
          <w:lang w:val="ro-RO"/>
        </w:rPr>
        <w:t xml:space="preserve"> din Hotărârea Guvernului </w:t>
      </w:r>
      <w:r w:rsidRPr="00AF4E80">
        <w:rPr>
          <w:rStyle w:val="sden"/>
          <w:bdr w:val="none" w:sz="0" w:space="0" w:color="auto" w:frame="1"/>
          <w:shd w:val="clear" w:color="auto" w:fill="FFFFFF"/>
          <w:lang w:val="ro-RO"/>
        </w:rPr>
        <w:t xml:space="preserve">nr. 1518/2024 </w:t>
      </w:r>
      <w:r w:rsidRPr="00AF4E80">
        <w:rPr>
          <w:rStyle w:val="shdr"/>
          <w:bdr w:val="none" w:sz="0" w:space="0" w:color="auto" w:frame="1"/>
          <w:shd w:val="clear" w:color="auto" w:fill="FFFFFF"/>
          <w:lang w:val="ro-RO"/>
        </w:rPr>
        <w:t xml:space="preserve">privind organizarea, funcționarea și atribuțiile Administrației Naționale a Penitenciarelor, </w:t>
      </w:r>
      <w:r w:rsidR="00D813FD" w:rsidRPr="00AF4E80">
        <w:rPr>
          <w:rStyle w:val="shdr"/>
          <w:i/>
          <w:iCs/>
          <w:bdr w:val="none" w:sz="0" w:space="0" w:color="auto" w:frame="1"/>
          <w:shd w:val="clear" w:color="auto" w:fill="FFFFFF"/>
          <w:lang w:val="ro-RO"/>
        </w:rPr>
        <w:t>„</w:t>
      </w:r>
      <w:r w:rsidRPr="00AF4E80">
        <w:rPr>
          <w:rStyle w:val="salnbdy"/>
          <w:i/>
          <w:iCs/>
          <w:bdr w:val="none" w:sz="0" w:space="0" w:color="auto" w:frame="1"/>
          <w:shd w:val="clear" w:color="auto" w:fill="FFFFFF"/>
          <w:lang w:val="ro-RO"/>
        </w:rPr>
        <w:t>Administrația Națională a Penitenciarelor contribuie la asigurarea apărării, ordinii publice și securității naționale prin organizarea pazei, escortării, însoțirii, supravegherii și aplicării regimului de executare a pedepselor și măsurilor privative de libertate care se execută în secțiile speciale de arestare preventivă și în centrele de arestare preventivă, prin organizarea activităților de reintegrare socială a deținuților, persoanelor internate și arestate preventiv, precum și prin activități de prevenire a criminalității și terorismului în mediul penitenciar, desfășurate potrivit legii.</w:t>
      </w:r>
      <w:r w:rsidR="00D813FD" w:rsidRPr="00AF4E80">
        <w:rPr>
          <w:rStyle w:val="salnbdy"/>
          <w:i/>
          <w:iCs/>
          <w:bdr w:val="none" w:sz="0" w:space="0" w:color="auto" w:frame="1"/>
          <w:shd w:val="clear" w:color="auto" w:fill="FFFFFF"/>
          <w:lang w:val="ro-RO"/>
        </w:rPr>
        <w:t>”</w:t>
      </w:r>
      <w:r w:rsidRPr="00AF4E80">
        <w:rPr>
          <w:rFonts w:cs="Arial"/>
          <w:lang w:val="ro-RO"/>
        </w:rPr>
        <w:t xml:space="preserve"> </w:t>
      </w:r>
    </w:p>
    <w:p w14:paraId="28C21C56" w14:textId="2F9FD20B" w:rsidR="005473FA" w:rsidRPr="00AF4E80" w:rsidRDefault="005473FA" w:rsidP="00F17B2D">
      <w:pPr>
        <w:spacing w:before="60" w:after="0"/>
        <w:ind w:left="0"/>
        <w:rPr>
          <w:rFonts w:cs="Arial"/>
          <w:i/>
          <w:iCs/>
          <w:lang w:val="ro-RO"/>
        </w:rPr>
      </w:pPr>
      <w:r w:rsidRPr="00AF4E80">
        <w:rPr>
          <w:rFonts w:cs="Arial"/>
          <w:lang w:val="ro-RO"/>
        </w:rPr>
        <w:t>Totodată, potrivit dispoziţiilor art. 6 alin. (1) lit.</w:t>
      </w:r>
      <w:r w:rsidR="00D813FD" w:rsidRPr="00AF4E80">
        <w:rPr>
          <w:rFonts w:cs="Arial"/>
          <w:lang w:val="ro-RO"/>
        </w:rPr>
        <w:t xml:space="preserve"> </w:t>
      </w:r>
      <w:r w:rsidRPr="00AF4E80">
        <w:rPr>
          <w:rFonts w:cs="Arial"/>
          <w:lang w:val="ro-RO"/>
        </w:rPr>
        <w:t xml:space="preserve">dd) </w:t>
      </w:r>
      <w:r w:rsidR="00D813FD" w:rsidRPr="00AF4E80">
        <w:rPr>
          <w:rFonts w:cs="Arial"/>
          <w:lang w:val="ro-RO"/>
        </w:rPr>
        <w:t xml:space="preserve">din acelaşi act normativ, </w:t>
      </w:r>
      <w:r w:rsidR="00D813FD" w:rsidRPr="00AF4E80">
        <w:rPr>
          <w:rFonts w:cs="Arial"/>
          <w:i/>
          <w:iCs/>
          <w:lang w:val="ro-RO"/>
        </w:rPr>
        <w:t>„</w:t>
      </w:r>
      <w:r w:rsidR="000E697A" w:rsidRPr="00AF4E80">
        <w:rPr>
          <w:rStyle w:val="salnbdy"/>
          <w:i/>
          <w:iCs/>
          <w:color w:val="000000"/>
          <w:bdr w:val="none" w:sz="0" w:space="0" w:color="auto" w:frame="1"/>
          <w:shd w:val="clear" w:color="auto" w:fill="FFFFFF"/>
          <w:lang w:val="ro-RO"/>
        </w:rPr>
        <w:t>În realizarea obiectivelor din domeniul său de activitate, Administrația Națională a Penitenciarelor exercită următoarele atribuții:</w:t>
      </w:r>
      <w:r w:rsidR="008C5285" w:rsidRPr="00AF4E80">
        <w:rPr>
          <w:rStyle w:val="salnbdy"/>
          <w:i/>
          <w:iCs/>
          <w:color w:val="000000"/>
          <w:bdr w:val="none" w:sz="0" w:space="0" w:color="auto" w:frame="1"/>
          <w:shd w:val="clear" w:color="auto" w:fill="FFFFFF"/>
          <w:lang w:val="ro-RO"/>
        </w:rPr>
        <w:t xml:space="preserve"> </w:t>
      </w:r>
      <w:r w:rsidR="00F2437B">
        <w:rPr>
          <w:rStyle w:val="salnbdy"/>
          <w:i/>
          <w:iCs/>
          <w:color w:val="000000"/>
          <w:bdr w:val="none" w:sz="0" w:space="0" w:color="auto" w:frame="1"/>
          <w:shd w:val="clear" w:color="auto" w:fill="FFFFFF"/>
          <w:lang w:val="ro-RO"/>
        </w:rPr>
        <w:t xml:space="preserve">(…) </w:t>
      </w:r>
      <w:proofErr w:type="spellStart"/>
      <w:r w:rsidR="00D813FD" w:rsidRPr="00AF4E80">
        <w:rPr>
          <w:rStyle w:val="salnbdy"/>
          <w:i/>
          <w:iCs/>
          <w:color w:val="000000"/>
          <w:bdr w:val="none" w:sz="0" w:space="0" w:color="auto" w:frame="1"/>
          <w:shd w:val="clear" w:color="auto" w:fill="FFFFFF"/>
          <w:lang w:val="ro-RO"/>
        </w:rPr>
        <w:t>dd</w:t>
      </w:r>
      <w:proofErr w:type="spellEnd"/>
      <w:r w:rsidR="00D813FD" w:rsidRPr="00AF4E80">
        <w:rPr>
          <w:rStyle w:val="salnbdy"/>
          <w:i/>
          <w:iCs/>
          <w:color w:val="000000"/>
          <w:bdr w:val="none" w:sz="0" w:space="0" w:color="auto" w:frame="1"/>
          <w:shd w:val="clear" w:color="auto" w:fill="FFFFFF"/>
          <w:lang w:val="ro-RO"/>
        </w:rPr>
        <w:t xml:space="preserve">) </w:t>
      </w:r>
      <w:r w:rsidRPr="00AF4E80">
        <w:rPr>
          <w:i/>
          <w:iCs/>
          <w:color w:val="000000"/>
          <w:shd w:val="clear" w:color="auto" w:fill="FFFFFF"/>
          <w:lang w:val="ro-RO"/>
        </w:rPr>
        <w:t>desfășoară activități de identificare, cunoaștere și prevenire, în limitele competențelor sale, a acțiunilor specifice criminalității, criminalității organizate, terorismului și corupției, a faptelor sau evenimentelor cu consecințe periculoase pentru siguranța deținerii, precum și a oricăror situații ori împrejurări din care pot rezulta asemenea pericole și colaborează cu instituțiile abilitate în vederea combaterii acestora</w:t>
      </w:r>
      <w:r w:rsidR="00F2437B">
        <w:rPr>
          <w:i/>
          <w:iCs/>
          <w:color w:val="000000"/>
          <w:shd w:val="clear" w:color="auto" w:fill="FFFFFF"/>
          <w:lang w:val="ro-RO"/>
        </w:rPr>
        <w:t>; (…)</w:t>
      </w:r>
      <w:r w:rsidR="00D813FD" w:rsidRPr="00AF4E80">
        <w:rPr>
          <w:i/>
          <w:iCs/>
          <w:color w:val="000000"/>
          <w:shd w:val="clear" w:color="auto" w:fill="FFFFFF"/>
          <w:lang w:val="ro-RO"/>
        </w:rPr>
        <w:t>”.</w:t>
      </w:r>
    </w:p>
    <w:p w14:paraId="29D3094B" w14:textId="4CE6DB07" w:rsidR="00D813FD" w:rsidRPr="001D62DF" w:rsidRDefault="00D813FD" w:rsidP="001D62DF">
      <w:pPr>
        <w:pStyle w:val="NormalWeb"/>
        <w:shd w:val="clear" w:color="auto" w:fill="FFFFFF"/>
        <w:spacing w:before="60" w:beforeAutospacing="0" w:after="0" w:afterAutospacing="0" w:line="276" w:lineRule="auto"/>
        <w:jc w:val="both"/>
        <w:textAlignment w:val="baseline"/>
        <w:rPr>
          <w:rFonts w:ascii="Trebuchet MS" w:hAnsi="Trebuchet MS"/>
          <w:color w:val="000000"/>
          <w:sz w:val="22"/>
          <w:szCs w:val="22"/>
          <w:lang w:val="ro-RO"/>
        </w:rPr>
      </w:pPr>
      <w:r w:rsidRPr="001D62DF">
        <w:rPr>
          <w:rFonts w:ascii="Trebuchet MS" w:hAnsi="Trebuchet MS"/>
          <w:color w:val="000000"/>
          <w:sz w:val="22"/>
          <w:szCs w:val="22"/>
          <w:lang w:val="ro-RO" w:eastAsia="ro-RO" w:bidi="ro-RO"/>
        </w:rPr>
        <w:t xml:space="preserve">De asemenea, </w:t>
      </w:r>
      <w:r w:rsidR="00FE2693" w:rsidRPr="001D62DF">
        <w:rPr>
          <w:rFonts w:ascii="Trebuchet MS" w:hAnsi="Trebuchet MS"/>
          <w:color w:val="000000"/>
          <w:sz w:val="22"/>
          <w:szCs w:val="22"/>
          <w:lang w:val="ro-RO" w:eastAsia="ro-RO" w:bidi="ro-RO"/>
        </w:rPr>
        <w:t xml:space="preserve">potrivit dispozițiilor </w:t>
      </w:r>
      <w:r w:rsidR="00AF4E80" w:rsidRPr="001D62DF">
        <w:rPr>
          <w:rFonts w:ascii="Trebuchet MS" w:hAnsi="Trebuchet MS"/>
          <w:color w:val="000000"/>
          <w:sz w:val="22"/>
          <w:szCs w:val="22"/>
          <w:lang w:val="ro-RO" w:eastAsia="ro-RO" w:bidi="ro-RO"/>
        </w:rPr>
        <w:t xml:space="preserve">art. 87 alin. (1) din </w:t>
      </w:r>
      <w:r w:rsidR="00FE2693" w:rsidRPr="001D62DF">
        <w:rPr>
          <w:rFonts w:ascii="Trebuchet MS" w:hAnsi="Trebuchet MS"/>
          <w:color w:val="000000"/>
          <w:sz w:val="22"/>
          <w:szCs w:val="22"/>
          <w:lang w:val="ro-RO" w:eastAsia="ro-RO" w:bidi="ro-RO"/>
        </w:rPr>
        <w:t>Regulamentul de organizare și funcționare a Administrației Naționale a Penitenciarelor, aprobat prin O</w:t>
      </w:r>
      <w:r w:rsidRPr="001D62DF">
        <w:rPr>
          <w:rFonts w:ascii="Trebuchet MS" w:hAnsi="Trebuchet MS"/>
          <w:color w:val="000000"/>
          <w:sz w:val="22"/>
          <w:szCs w:val="22"/>
          <w:lang w:val="ro-RO" w:eastAsia="ro-RO" w:bidi="ro-RO"/>
        </w:rPr>
        <w:t xml:space="preserve">rdinul ministrului </w:t>
      </w:r>
      <w:r w:rsidR="001E2A91" w:rsidRPr="001D62DF">
        <w:rPr>
          <w:rFonts w:ascii="Trebuchet MS" w:hAnsi="Trebuchet MS"/>
          <w:color w:val="000000"/>
          <w:sz w:val="22"/>
          <w:szCs w:val="22"/>
          <w:lang w:val="ro-RO" w:eastAsia="ro-RO" w:bidi="ro-RO"/>
        </w:rPr>
        <w:t>justiției</w:t>
      </w:r>
      <w:r w:rsidRPr="001D62DF">
        <w:rPr>
          <w:rFonts w:ascii="Trebuchet MS" w:hAnsi="Trebuchet MS"/>
          <w:color w:val="000000"/>
          <w:sz w:val="22"/>
          <w:szCs w:val="22"/>
          <w:lang w:val="ro-RO" w:eastAsia="ro-RO" w:bidi="ro-RO"/>
        </w:rPr>
        <w:t xml:space="preserve"> </w:t>
      </w:r>
      <w:r w:rsidR="00FE2693" w:rsidRPr="001D62DF">
        <w:rPr>
          <w:rFonts w:ascii="Trebuchet MS" w:hAnsi="Trebuchet MS"/>
          <w:color w:val="000000"/>
          <w:sz w:val="22"/>
          <w:szCs w:val="22"/>
          <w:lang w:val="ro-RO" w:eastAsia="ro-RO" w:bidi="ro-RO"/>
        </w:rPr>
        <w:t>nr. 160/</w:t>
      </w:r>
      <w:r w:rsidRPr="001D62DF">
        <w:rPr>
          <w:rFonts w:ascii="Trebuchet MS" w:hAnsi="Trebuchet MS"/>
          <w:color w:val="000000"/>
          <w:sz w:val="22"/>
          <w:szCs w:val="22"/>
          <w:lang w:val="ro-RO" w:eastAsia="ro-RO" w:bidi="ro-RO"/>
        </w:rPr>
        <w:t>C/</w:t>
      </w:r>
      <w:r w:rsidR="00FE2693" w:rsidRPr="001D62DF">
        <w:rPr>
          <w:rFonts w:ascii="Trebuchet MS" w:hAnsi="Trebuchet MS"/>
          <w:color w:val="000000"/>
          <w:sz w:val="22"/>
          <w:szCs w:val="22"/>
          <w:lang w:val="ro-RO" w:eastAsia="ro-RO" w:bidi="ro-RO"/>
        </w:rPr>
        <w:t>2018</w:t>
      </w:r>
      <w:r w:rsidR="00F2437B">
        <w:rPr>
          <w:rFonts w:ascii="Trebuchet MS" w:hAnsi="Trebuchet MS"/>
          <w:color w:val="000000"/>
          <w:sz w:val="22"/>
          <w:szCs w:val="22"/>
          <w:lang w:val="ro-RO" w:eastAsia="ro-RO" w:bidi="ro-RO"/>
        </w:rPr>
        <w:t xml:space="preserve"> (în continuare, Regulamentul)</w:t>
      </w:r>
      <w:r w:rsidR="00FE2693" w:rsidRPr="001D62DF">
        <w:rPr>
          <w:rFonts w:ascii="Trebuchet MS" w:hAnsi="Trebuchet MS"/>
          <w:color w:val="000000"/>
          <w:sz w:val="22"/>
          <w:szCs w:val="22"/>
          <w:lang w:val="ro-RO" w:eastAsia="ro-RO" w:bidi="ro-RO"/>
        </w:rPr>
        <w:t xml:space="preserve">, </w:t>
      </w:r>
      <w:r w:rsidR="00AF4E80" w:rsidRPr="001D62DF">
        <w:rPr>
          <w:rFonts w:ascii="Trebuchet MS" w:hAnsi="Trebuchet MS"/>
          <w:color w:val="000000"/>
          <w:sz w:val="22"/>
          <w:szCs w:val="22"/>
          <w:lang w:val="ro-RO" w:eastAsia="ro-RO" w:bidi="ro-RO"/>
        </w:rPr>
        <w:t>„</w:t>
      </w:r>
      <w:r w:rsidR="00D81498" w:rsidRPr="00D81498">
        <w:rPr>
          <w:rFonts w:ascii="Trebuchet MS" w:hAnsi="Trebuchet MS"/>
          <w:i/>
          <w:color w:val="000000"/>
          <w:sz w:val="22"/>
          <w:szCs w:val="22"/>
          <w:lang w:val="ro-RO"/>
        </w:rPr>
        <w:t>Direcția</w:t>
      </w:r>
      <w:r w:rsidRPr="00D81498">
        <w:rPr>
          <w:rFonts w:ascii="Trebuchet MS" w:hAnsi="Trebuchet MS"/>
          <w:i/>
          <w:color w:val="000000"/>
          <w:sz w:val="22"/>
          <w:szCs w:val="22"/>
          <w:lang w:val="ro-RO"/>
        </w:rPr>
        <w:t xml:space="preserve"> Prevenirea </w:t>
      </w:r>
      <w:r w:rsidR="00AF4E80" w:rsidRPr="00D81498">
        <w:rPr>
          <w:rFonts w:ascii="Trebuchet MS" w:hAnsi="Trebuchet MS"/>
          <w:i/>
          <w:color w:val="000000"/>
          <w:sz w:val="22"/>
          <w:szCs w:val="22"/>
          <w:lang w:val="ro-RO"/>
        </w:rPr>
        <w:t>Criminalității</w:t>
      </w:r>
      <w:r w:rsidRPr="00D81498">
        <w:rPr>
          <w:rFonts w:ascii="Trebuchet MS" w:hAnsi="Trebuchet MS"/>
          <w:i/>
          <w:color w:val="000000"/>
          <w:sz w:val="22"/>
          <w:szCs w:val="22"/>
          <w:lang w:val="ro-RO"/>
        </w:rPr>
        <w:t xml:space="preserve"> </w:t>
      </w:r>
      <w:proofErr w:type="spellStart"/>
      <w:r w:rsidRPr="00D81498">
        <w:rPr>
          <w:rFonts w:ascii="Trebuchet MS" w:hAnsi="Trebuchet MS"/>
          <w:i/>
          <w:color w:val="000000"/>
          <w:sz w:val="22"/>
          <w:szCs w:val="22"/>
          <w:lang w:val="ro-RO"/>
        </w:rPr>
        <w:t>şi</w:t>
      </w:r>
      <w:proofErr w:type="spellEnd"/>
      <w:r w:rsidRPr="00D81498">
        <w:rPr>
          <w:rFonts w:ascii="Trebuchet MS" w:hAnsi="Trebuchet MS"/>
          <w:i/>
          <w:color w:val="000000"/>
          <w:sz w:val="22"/>
          <w:szCs w:val="22"/>
          <w:lang w:val="ro-RO"/>
        </w:rPr>
        <w:t xml:space="preserve"> Terorismului este structura de specialitate a </w:t>
      </w:r>
      <w:r w:rsidR="00AF4E80" w:rsidRPr="00D81498">
        <w:rPr>
          <w:rFonts w:ascii="Trebuchet MS" w:hAnsi="Trebuchet MS"/>
          <w:i/>
          <w:color w:val="000000"/>
          <w:sz w:val="22"/>
          <w:szCs w:val="22"/>
          <w:lang w:val="ro-RO"/>
        </w:rPr>
        <w:t>Administrației</w:t>
      </w:r>
      <w:r w:rsidRPr="00D81498">
        <w:rPr>
          <w:rFonts w:ascii="Trebuchet MS" w:hAnsi="Trebuchet MS"/>
          <w:i/>
          <w:color w:val="000000"/>
          <w:sz w:val="22"/>
          <w:szCs w:val="22"/>
          <w:lang w:val="ro-RO"/>
        </w:rPr>
        <w:t xml:space="preserve"> Naţionale a Penitenciarelor prin care se asigură organizarea şi coordonarea </w:t>
      </w:r>
      <w:r w:rsidR="00AF4E80" w:rsidRPr="00D81498">
        <w:rPr>
          <w:rFonts w:ascii="Trebuchet MS" w:hAnsi="Trebuchet MS"/>
          <w:i/>
          <w:color w:val="000000"/>
          <w:sz w:val="22"/>
          <w:szCs w:val="22"/>
          <w:lang w:val="ro-RO"/>
        </w:rPr>
        <w:t>activităților</w:t>
      </w:r>
      <w:r w:rsidRPr="00D81498">
        <w:rPr>
          <w:rFonts w:ascii="Trebuchet MS" w:hAnsi="Trebuchet MS"/>
          <w:i/>
          <w:color w:val="000000"/>
          <w:sz w:val="22"/>
          <w:szCs w:val="22"/>
          <w:lang w:val="ro-RO"/>
        </w:rPr>
        <w:t xml:space="preserve"> de prevenire a </w:t>
      </w:r>
      <w:r w:rsidR="00AF4E80" w:rsidRPr="00D81498">
        <w:rPr>
          <w:rFonts w:ascii="Trebuchet MS" w:hAnsi="Trebuchet MS"/>
          <w:i/>
          <w:color w:val="000000"/>
          <w:sz w:val="22"/>
          <w:szCs w:val="22"/>
          <w:lang w:val="ro-RO"/>
        </w:rPr>
        <w:t>criminalității</w:t>
      </w:r>
      <w:r w:rsidRPr="00D81498">
        <w:rPr>
          <w:rFonts w:ascii="Trebuchet MS" w:hAnsi="Trebuchet MS"/>
          <w:i/>
          <w:color w:val="000000"/>
          <w:sz w:val="22"/>
          <w:szCs w:val="22"/>
          <w:lang w:val="ro-RO"/>
        </w:rPr>
        <w:t xml:space="preserve">, </w:t>
      </w:r>
      <w:r w:rsidR="00AF4E80" w:rsidRPr="00D81498">
        <w:rPr>
          <w:rFonts w:ascii="Trebuchet MS" w:hAnsi="Trebuchet MS"/>
          <w:i/>
          <w:color w:val="000000"/>
          <w:sz w:val="22"/>
          <w:szCs w:val="22"/>
          <w:lang w:val="ro-RO"/>
        </w:rPr>
        <w:t>criminalității</w:t>
      </w:r>
      <w:r w:rsidRPr="00D81498">
        <w:rPr>
          <w:rFonts w:ascii="Trebuchet MS" w:hAnsi="Trebuchet MS"/>
          <w:i/>
          <w:color w:val="000000"/>
          <w:sz w:val="22"/>
          <w:szCs w:val="22"/>
          <w:lang w:val="ro-RO"/>
        </w:rPr>
        <w:t xml:space="preserve"> organizate, </w:t>
      </w:r>
      <w:r w:rsidR="00AF4E80" w:rsidRPr="00D81498">
        <w:rPr>
          <w:rFonts w:ascii="Trebuchet MS" w:hAnsi="Trebuchet MS"/>
          <w:i/>
          <w:color w:val="000000"/>
          <w:sz w:val="22"/>
          <w:szCs w:val="22"/>
          <w:lang w:val="ro-RO"/>
        </w:rPr>
        <w:t>corupției</w:t>
      </w:r>
      <w:r w:rsidRPr="00D81498">
        <w:rPr>
          <w:rFonts w:ascii="Trebuchet MS" w:hAnsi="Trebuchet MS"/>
          <w:i/>
          <w:color w:val="000000"/>
          <w:sz w:val="22"/>
          <w:szCs w:val="22"/>
          <w:lang w:val="ro-RO"/>
        </w:rPr>
        <w:t xml:space="preserve"> şi terorismului.</w:t>
      </w:r>
      <w:r w:rsidR="00AF4E80" w:rsidRPr="001D62DF">
        <w:rPr>
          <w:rFonts w:ascii="Trebuchet MS" w:hAnsi="Trebuchet MS"/>
          <w:color w:val="000000"/>
          <w:sz w:val="22"/>
          <w:szCs w:val="22"/>
          <w:lang w:val="ro-RO"/>
        </w:rPr>
        <w:t>”</w:t>
      </w:r>
    </w:p>
    <w:p w14:paraId="7D199B9A" w14:textId="26D780C3" w:rsidR="00AF4E80" w:rsidRPr="001D62DF" w:rsidRDefault="00AF4E80" w:rsidP="001D62DF">
      <w:pPr>
        <w:pStyle w:val="NormalWeb"/>
        <w:shd w:val="clear" w:color="auto" w:fill="FFFFFF"/>
        <w:spacing w:before="60" w:beforeAutospacing="0" w:after="0" w:afterAutospacing="0" w:line="276" w:lineRule="auto"/>
        <w:jc w:val="both"/>
        <w:textAlignment w:val="baseline"/>
        <w:rPr>
          <w:rFonts w:ascii="Trebuchet MS" w:hAnsi="Trebuchet MS"/>
          <w:color w:val="000000"/>
          <w:sz w:val="22"/>
          <w:szCs w:val="22"/>
          <w:lang w:val="ro-RO"/>
        </w:rPr>
      </w:pPr>
      <w:r w:rsidRPr="001D62DF">
        <w:rPr>
          <w:rFonts w:ascii="Trebuchet MS" w:hAnsi="Trebuchet MS"/>
          <w:color w:val="000000"/>
          <w:sz w:val="22"/>
          <w:szCs w:val="22"/>
          <w:lang w:val="ro-RO" w:eastAsia="ro-RO" w:bidi="ro-RO"/>
        </w:rPr>
        <w:t xml:space="preserve">În conformitate cu dispoziţiile art. 87 alin. </w:t>
      </w:r>
      <w:r w:rsidRPr="001D62DF">
        <w:rPr>
          <w:rFonts w:ascii="Trebuchet MS" w:hAnsi="Trebuchet MS"/>
          <w:color w:val="000000"/>
          <w:sz w:val="22"/>
          <w:szCs w:val="22"/>
          <w:bdr w:val="none" w:sz="0" w:space="0" w:color="auto" w:frame="1"/>
          <w:lang w:val="ro-RO"/>
        </w:rPr>
        <w:t xml:space="preserve">(5) din </w:t>
      </w:r>
      <w:r w:rsidR="00F2437B">
        <w:rPr>
          <w:rFonts w:ascii="Trebuchet MS" w:hAnsi="Trebuchet MS"/>
          <w:color w:val="000000"/>
          <w:sz w:val="22"/>
          <w:szCs w:val="22"/>
          <w:bdr w:val="none" w:sz="0" w:space="0" w:color="auto" w:frame="1"/>
          <w:lang w:val="ro-RO"/>
        </w:rPr>
        <w:t>R</w:t>
      </w:r>
      <w:r w:rsidRPr="001D62DF">
        <w:rPr>
          <w:rFonts w:ascii="Trebuchet MS" w:hAnsi="Trebuchet MS"/>
          <w:color w:val="000000"/>
          <w:sz w:val="22"/>
          <w:szCs w:val="22"/>
          <w:bdr w:val="none" w:sz="0" w:space="0" w:color="auto" w:frame="1"/>
          <w:lang w:val="ro-RO"/>
        </w:rPr>
        <w:t>egulament,</w:t>
      </w:r>
      <w:r w:rsidR="00F41EB2" w:rsidRPr="001D62DF">
        <w:rPr>
          <w:rFonts w:ascii="Trebuchet MS" w:hAnsi="Trebuchet MS"/>
          <w:color w:val="000000"/>
          <w:sz w:val="22"/>
          <w:szCs w:val="22"/>
          <w:bdr w:val="none" w:sz="0" w:space="0" w:color="auto" w:frame="1"/>
          <w:lang w:val="ro-RO"/>
        </w:rPr>
        <w:t xml:space="preserve"> </w:t>
      </w:r>
      <w:proofErr w:type="spellStart"/>
      <w:r w:rsidRPr="001D62DF">
        <w:rPr>
          <w:rFonts w:ascii="Trebuchet MS" w:hAnsi="Trebuchet MS"/>
          <w:color w:val="000000"/>
          <w:sz w:val="22"/>
          <w:szCs w:val="22"/>
          <w:lang w:val="ro-RO"/>
        </w:rPr>
        <w:t>Direcţia</w:t>
      </w:r>
      <w:proofErr w:type="spellEnd"/>
      <w:r w:rsidRPr="001D62DF">
        <w:rPr>
          <w:rFonts w:ascii="Trebuchet MS" w:hAnsi="Trebuchet MS"/>
          <w:color w:val="000000"/>
          <w:sz w:val="22"/>
          <w:szCs w:val="22"/>
          <w:lang w:val="ro-RO"/>
        </w:rPr>
        <w:t xml:space="preserve"> Prevenirea Criminalității </w:t>
      </w:r>
      <w:proofErr w:type="spellStart"/>
      <w:r w:rsidRPr="001D62DF">
        <w:rPr>
          <w:rFonts w:ascii="Trebuchet MS" w:hAnsi="Trebuchet MS"/>
          <w:color w:val="000000"/>
          <w:sz w:val="22"/>
          <w:szCs w:val="22"/>
          <w:lang w:val="ro-RO"/>
        </w:rPr>
        <w:t>şi</w:t>
      </w:r>
      <w:proofErr w:type="spellEnd"/>
      <w:r w:rsidRPr="001D62DF">
        <w:rPr>
          <w:rFonts w:ascii="Trebuchet MS" w:hAnsi="Trebuchet MS"/>
          <w:color w:val="000000"/>
          <w:sz w:val="22"/>
          <w:szCs w:val="22"/>
          <w:lang w:val="ro-RO"/>
        </w:rPr>
        <w:t xml:space="preserve"> Terorismului </w:t>
      </w:r>
      <w:r w:rsidR="001D62DF" w:rsidRPr="001D62DF">
        <w:rPr>
          <w:rFonts w:ascii="Trebuchet MS" w:hAnsi="Trebuchet MS"/>
          <w:color w:val="000000"/>
          <w:sz w:val="22"/>
          <w:szCs w:val="22"/>
          <w:lang w:val="ro-RO"/>
        </w:rPr>
        <w:t>(</w:t>
      </w:r>
      <w:r w:rsidR="001D62DF" w:rsidRPr="001D62DF">
        <w:rPr>
          <w:rFonts w:ascii="Trebuchet MS" w:hAnsi="Trebuchet MS"/>
          <w:color w:val="000000"/>
          <w:sz w:val="22"/>
          <w:szCs w:val="22"/>
          <w:lang w:val="ro-RO" w:eastAsia="ro-RO" w:bidi="ro-RO"/>
        </w:rPr>
        <w:t>D.P.C.T.</w:t>
      </w:r>
      <w:r w:rsidR="001D62DF" w:rsidRPr="001D62DF">
        <w:rPr>
          <w:rFonts w:ascii="Trebuchet MS" w:hAnsi="Trebuchet MS"/>
          <w:color w:val="000000"/>
          <w:sz w:val="22"/>
          <w:szCs w:val="22"/>
          <w:lang w:val="ro-RO"/>
        </w:rPr>
        <w:t xml:space="preserve">) </w:t>
      </w:r>
      <w:r w:rsidRPr="001D62DF">
        <w:rPr>
          <w:rFonts w:ascii="Trebuchet MS" w:hAnsi="Trebuchet MS"/>
          <w:color w:val="000000"/>
          <w:sz w:val="22"/>
          <w:szCs w:val="22"/>
          <w:lang w:val="ro-RO"/>
        </w:rPr>
        <w:t>se află în directa subordonare a directorului general al Administrației Naţionale a Penitenciarelor</w:t>
      </w:r>
      <w:r w:rsidR="00053A2F">
        <w:rPr>
          <w:rFonts w:ascii="Trebuchet MS" w:hAnsi="Trebuchet MS"/>
          <w:color w:val="000000"/>
          <w:sz w:val="22"/>
          <w:szCs w:val="22"/>
          <w:lang w:val="ro-RO"/>
        </w:rPr>
        <w:t xml:space="preserve"> (A.N.P.)</w:t>
      </w:r>
      <w:r w:rsidR="00070E44">
        <w:rPr>
          <w:rFonts w:ascii="Trebuchet MS" w:hAnsi="Trebuchet MS"/>
          <w:color w:val="000000"/>
          <w:sz w:val="22"/>
          <w:szCs w:val="22"/>
          <w:lang w:val="ro-RO"/>
        </w:rPr>
        <w:t>.</w:t>
      </w:r>
      <w:r w:rsidR="001D62DF" w:rsidRPr="001D62DF">
        <w:rPr>
          <w:rFonts w:ascii="Trebuchet MS" w:hAnsi="Trebuchet MS"/>
          <w:color w:val="000000"/>
          <w:sz w:val="22"/>
          <w:szCs w:val="22"/>
          <w:lang w:val="ro-RO"/>
        </w:rPr>
        <w:t xml:space="preserve"> </w:t>
      </w:r>
    </w:p>
    <w:p w14:paraId="5EC71A77" w14:textId="5828A352" w:rsidR="00D813FD" w:rsidRDefault="00D813FD" w:rsidP="001D62DF">
      <w:pPr>
        <w:pStyle w:val="BodyText"/>
        <w:ind w:left="0"/>
        <w:rPr>
          <w:color w:val="000000"/>
          <w:highlight w:val="yellow"/>
          <w:lang w:val="ro-RO" w:eastAsia="ro-RO" w:bidi="ro-RO"/>
        </w:rPr>
      </w:pPr>
    </w:p>
    <w:p w14:paraId="0EF2D5D7" w14:textId="5CD0321E" w:rsidR="001D62DF" w:rsidRPr="001D62DF" w:rsidRDefault="001D62DF" w:rsidP="001D62DF">
      <w:pPr>
        <w:pStyle w:val="BodyText"/>
        <w:ind w:left="0"/>
        <w:rPr>
          <w:color w:val="000000"/>
          <w:lang w:val="ro-RO" w:eastAsia="ro-RO" w:bidi="ro-RO"/>
        </w:rPr>
      </w:pPr>
      <w:r w:rsidRPr="001D62DF">
        <w:rPr>
          <w:color w:val="000000"/>
          <w:lang w:val="ro-RO" w:eastAsia="ro-RO" w:bidi="ro-RO"/>
        </w:rPr>
        <w:t xml:space="preserve">Rolul </w:t>
      </w:r>
      <w:r w:rsidR="00FE2693" w:rsidRPr="001D62DF">
        <w:rPr>
          <w:color w:val="000000"/>
          <w:lang w:val="ro-RO" w:eastAsia="ro-RO" w:bidi="ro-RO"/>
        </w:rPr>
        <w:t>D.P.C.T.</w:t>
      </w:r>
      <w:r w:rsidRPr="001D62DF">
        <w:rPr>
          <w:color w:val="000000"/>
          <w:lang w:val="ro-RO" w:eastAsia="ro-RO" w:bidi="ro-RO"/>
        </w:rPr>
        <w:t xml:space="preserve">, astfel cum este stabilit prin dispoziţiile art. 87 alin. (2) din </w:t>
      </w:r>
      <w:r w:rsidR="00F2437B">
        <w:rPr>
          <w:color w:val="000000"/>
          <w:lang w:val="ro-RO" w:eastAsia="ro-RO" w:bidi="ro-RO"/>
        </w:rPr>
        <w:t>R</w:t>
      </w:r>
      <w:r w:rsidRPr="001D62DF">
        <w:rPr>
          <w:color w:val="000000"/>
          <w:lang w:val="ro-RO" w:eastAsia="ro-RO" w:bidi="ro-RO"/>
        </w:rPr>
        <w:t>egulament,</w:t>
      </w:r>
      <w:r w:rsidR="00FE2693" w:rsidRPr="001D62DF">
        <w:rPr>
          <w:color w:val="000000"/>
          <w:lang w:val="ro-RO" w:eastAsia="ro-RO" w:bidi="ro-RO"/>
        </w:rPr>
        <w:t xml:space="preserve"> </w:t>
      </w:r>
      <w:r w:rsidRPr="001D62DF">
        <w:rPr>
          <w:color w:val="000000"/>
          <w:lang w:val="ro-RO" w:eastAsia="ro-RO" w:bidi="ro-RO"/>
        </w:rPr>
        <w:t xml:space="preserve">este de </w:t>
      </w:r>
      <w:r w:rsidRPr="001D62DF">
        <w:rPr>
          <w:color w:val="000000"/>
          <w:shd w:val="clear" w:color="auto" w:fill="FFFFFF"/>
          <w:lang w:val="ro-RO"/>
        </w:rPr>
        <w:t xml:space="preserve">identifica, cunoaște şi preveni, în limitele competențelor sale, </w:t>
      </w:r>
      <w:r w:rsidR="00F17B2D" w:rsidRPr="001D62DF">
        <w:rPr>
          <w:color w:val="000000"/>
          <w:shd w:val="clear" w:color="auto" w:fill="FFFFFF"/>
          <w:lang w:val="ro-RO"/>
        </w:rPr>
        <w:t>situațiile</w:t>
      </w:r>
      <w:r w:rsidRPr="001D62DF">
        <w:rPr>
          <w:color w:val="000000"/>
          <w:shd w:val="clear" w:color="auto" w:fill="FFFFFF"/>
          <w:lang w:val="ro-RO"/>
        </w:rPr>
        <w:t xml:space="preserve"> şi împrejurările </w:t>
      </w:r>
      <w:r w:rsidRPr="001D62DF">
        <w:rPr>
          <w:color w:val="000000"/>
          <w:shd w:val="clear" w:color="auto" w:fill="FFFFFF"/>
          <w:lang w:val="ro-RO"/>
        </w:rPr>
        <w:lastRenderedPageBreak/>
        <w:t xml:space="preserve">care pot favoriza ori genera evenimente grave, de natură să pună în pericol </w:t>
      </w:r>
      <w:r w:rsidR="00D81498" w:rsidRPr="001D62DF">
        <w:rPr>
          <w:color w:val="000000"/>
          <w:shd w:val="clear" w:color="auto" w:fill="FFFFFF"/>
          <w:lang w:val="ro-RO"/>
        </w:rPr>
        <w:t>siguranța</w:t>
      </w:r>
      <w:r w:rsidRPr="001D62DF">
        <w:rPr>
          <w:color w:val="000000"/>
          <w:shd w:val="clear" w:color="auto" w:fill="FFFFFF"/>
          <w:lang w:val="ro-RO"/>
        </w:rPr>
        <w:t xml:space="preserve"> locului de </w:t>
      </w:r>
      <w:r w:rsidR="00327952" w:rsidRPr="001D62DF">
        <w:rPr>
          <w:color w:val="000000"/>
          <w:shd w:val="clear" w:color="auto" w:fill="FFFFFF"/>
          <w:lang w:val="ro-RO"/>
        </w:rPr>
        <w:t>deținere</w:t>
      </w:r>
      <w:r w:rsidRPr="001D62DF">
        <w:rPr>
          <w:color w:val="000000"/>
          <w:shd w:val="clear" w:color="auto" w:fill="FFFFFF"/>
          <w:lang w:val="ro-RO"/>
        </w:rPr>
        <w:t xml:space="preserve">, acte de </w:t>
      </w:r>
      <w:r w:rsidR="00327952" w:rsidRPr="001D62DF">
        <w:rPr>
          <w:color w:val="000000"/>
          <w:shd w:val="clear" w:color="auto" w:fill="FFFFFF"/>
          <w:lang w:val="ro-RO"/>
        </w:rPr>
        <w:t>corupție</w:t>
      </w:r>
      <w:r w:rsidRPr="001D62DF">
        <w:rPr>
          <w:color w:val="000000"/>
          <w:shd w:val="clear" w:color="auto" w:fill="FFFFFF"/>
          <w:lang w:val="ro-RO"/>
        </w:rPr>
        <w:t xml:space="preserve">, criminalitate organizată, terorism, atât în rândul persoanelor private de libertate, cât şi în rândul funcţionarilor publici cu statut special din sistemul </w:t>
      </w:r>
      <w:r w:rsidR="00D81498" w:rsidRPr="001D62DF">
        <w:rPr>
          <w:color w:val="000000"/>
          <w:shd w:val="clear" w:color="auto" w:fill="FFFFFF"/>
          <w:lang w:val="ro-RO"/>
        </w:rPr>
        <w:t>administrației</w:t>
      </w:r>
      <w:r w:rsidRPr="001D62DF">
        <w:rPr>
          <w:color w:val="000000"/>
          <w:shd w:val="clear" w:color="auto" w:fill="FFFFFF"/>
          <w:lang w:val="ro-RO"/>
        </w:rPr>
        <w:t xml:space="preserve"> penitenciare</w:t>
      </w:r>
      <w:r w:rsidR="00FE2693" w:rsidRPr="001D62DF">
        <w:rPr>
          <w:color w:val="000000"/>
          <w:lang w:val="ro-RO" w:eastAsia="ro-RO" w:bidi="ro-RO"/>
        </w:rPr>
        <w:t>.</w:t>
      </w:r>
    </w:p>
    <w:p w14:paraId="29C6408A" w14:textId="706CC820" w:rsidR="00FE2693" w:rsidRPr="001D62DF" w:rsidRDefault="001D62DF" w:rsidP="001D62DF">
      <w:pPr>
        <w:pStyle w:val="BodyText"/>
        <w:ind w:left="0"/>
        <w:rPr>
          <w:lang w:val="ro-RO"/>
        </w:rPr>
      </w:pPr>
      <w:r>
        <w:rPr>
          <w:color w:val="000000"/>
          <w:lang w:val="ro-RO" w:eastAsia="ro-RO" w:bidi="ro-RO"/>
        </w:rPr>
        <w:t xml:space="preserve">Potrivit dispoziţiilor art. 88 din </w:t>
      </w:r>
      <w:r w:rsidR="00F2437B">
        <w:rPr>
          <w:color w:val="000000"/>
          <w:lang w:val="ro-RO" w:eastAsia="ro-RO" w:bidi="ro-RO"/>
        </w:rPr>
        <w:t>R</w:t>
      </w:r>
      <w:r>
        <w:rPr>
          <w:color w:val="000000"/>
          <w:lang w:val="ro-RO" w:eastAsia="ro-RO" w:bidi="ro-RO"/>
        </w:rPr>
        <w:t>egulament, p</w:t>
      </w:r>
      <w:r w:rsidR="00FE2693" w:rsidRPr="001D62DF">
        <w:rPr>
          <w:color w:val="000000"/>
          <w:lang w:val="ro-RO" w:eastAsia="ro-RO" w:bidi="ro-RO"/>
        </w:rPr>
        <w:t xml:space="preserve">rintre atribuțiile </w:t>
      </w:r>
      <w:r w:rsidRPr="001D62DF">
        <w:rPr>
          <w:color w:val="000000"/>
          <w:lang w:val="ro-RO" w:eastAsia="ro-RO" w:bidi="ro-RO"/>
        </w:rPr>
        <w:t xml:space="preserve">D.P.C.T. </w:t>
      </w:r>
      <w:r w:rsidR="00FE2693" w:rsidRPr="001D62DF">
        <w:rPr>
          <w:color w:val="000000"/>
          <w:lang w:val="ro-RO" w:eastAsia="ro-RO" w:bidi="ro-RO"/>
        </w:rPr>
        <w:t>se numără desfășurarea de:</w:t>
      </w:r>
    </w:p>
    <w:p w14:paraId="26B02780" w14:textId="77777777" w:rsidR="001D62DF" w:rsidRPr="001D62DF" w:rsidRDefault="001D62DF" w:rsidP="001D62DF">
      <w:pPr>
        <w:pStyle w:val="BodyText"/>
        <w:widowControl w:val="0"/>
        <w:shd w:val="clear" w:color="auto" w:fill="FFFFFF"/>
        <w:tabs>
          <w:tab w:val="left" w:pos="235"/>
        </w:tabs>
        <w:spacing w:after="0"/>
        <w:ind w:left="0"/>
        <w:textAlignment w:val="baseline"/>
        <w:rPr>
          <w:color w:val="000000"/>
          <w:lang w:val="ro-RO" w:eastAsia="ro-RO" w:bidi="ro-RO"/>
        </w:rPr>
      </w:pPr>
      <w:r w:rsidRPr="001D62DF">
        <w:rPr>
          <w:color w:val="000000"/>
          <w:lang w:val="ro-RO" w:eastAsia="ro-RO" w:bidi="ro-RO"/>
        </w:rPr>
        <w:t xml:space="preserve">- </w:t>
      </w:r>
      <w:r w:rsidR="00FE2693" w:rsidRPr="001D62DF">
        <w:rPr>
          <w:color w:val="000000"/>
          <w:lang w:val="ro-RO" w:eastAsia="ro-RO" w:bidi="ro-RO"/>
        </w:rPr>
        <w:t>activități de identificare, cunoaștere și prevenire a faptelor, situațiilor sau împrejurărilor de nerespectare de către personalul sistemului penitenciar a drepturilor persoanelor private de libertate ori de supunere a acestora la tortură, tratamente inumane sau degradante, a prevederilor legale ce pot favoriza ori genera evenimente grave sau alte fapte ce constituie încălcări ale legii;</w:t>
      </w:r>
    </w:p>
    <w:p w14:paraId="25887D55" w14:textId="6F9259A8" w:rsidR="001D62DF" w:rsidRPr="001D62DF" w:rsidRDefault="001D62DF" w:rsidP="001D62DF">
      <w:pPr>
        <w:pStyle w:val="BodyText"/>
        <w:widowControl w:val="0"/>
        <w:shd w:val="clear" w:color="auto" w:fill="FFFFFF"/>
        <w:tabs>
          <w:tab w:val="left" w:pos="235"/>
        </w:tabs>
        <w:spacing w:after="0"/>
        <w:ind w:left="0"/>
        <w:textAlignment w:val="baseline"/>
        <w:rPr>
          <w:lang w:val="ro-RO"/>
        </w:rPr>
      </w:pPr>
      <w:r w:rsidRPr="001D62DF">
        <w:rPr>
          <w:rFonts w:eastAsia="Times New Roman"/>
          <w:color w:val="000000"/>
          <w:lang w:val="ro-RO" w:bidi="ne-NP"/>
        </w:rPr>
        <w:t xml:space="preserve">- </w:t>
      </w:r>
      <w:r w:rsidR="00D81498" w:rsidRPr="001D62DF">
        <w:rPr>
          <w:rFonts w:eastAsia="Times New Roman"/>
          <w:color w:val="000000"/>
          <w:lang w:val="ro-RO" w:bidi="ne-NP"/>
        </w:rPr>
        <w:t>desfășoară</w:t>
      </w:r>
      <w:r w:rsidRPr="001D62DF">
        <w:rPr>
          <w:rFonts w:eastAsia="Times New Roman"/>
          <w:color w:val="000000"/>
          <w:lang w:val="ro-RO" w:bidi="ne-NP"/>
        </w:rPr>
        <w:t xml:space="preserve"> </w:t>
      </w:r>
      <w:r w:rsidR="00D81498" w:rsidRPr="001D62DF">
        <w:rPr>
          <w:rFonts w:eastAsia="Times New Roman"/>
          <w:color w:val="000000"/>
          <w:lang w:val="ro-RO" w:bidi="ne-NP"/>
        </w:rPr>
        <w:t>activități</w:t>
      </w:r>
      <w:r w:rsidRPr="001D62DF">
        <w:rPr>
          <w:rFonts w:eastAsia="Times New Roman"/>
          <w:color w:val="000000"/>
          <w:lang w:val="ro-RO" w:bidi="ne-NP"/>
        </w:rPr>
        <w:t xml:space="preserve"> de identificare, </w:t>
      </w:r>
      <w:r w:rsidR="00D81498" w:rsidRPr="001D62DF">
        <w:rPr>
          <w:rFonts w:eastAsia="Times New Roman"/>
          <w:color w:val="000000"/>
          <w:lang w:val="ro-RO" w:bidi="ne-NP"/>
        </w:rPr>
        <w:t>cunoaștere</w:t>
      </w:r>
      <w:r w:rsidRPr="001D62DF">
        <w:rPr>
          <w:rFonts w:eastAsia="Times New Roman"/>
          <w:color w:val="000000"/>
          <w:lang w:val="ro-RO" w:bidi="ne-NP"/>
        </w:rPr>
        <w:t xml:space="preserve"> </w:t>
      </w:r>
      <w:r w:rsidR="00D81498" w:rsidRPr="001D62DF">
        <w:rPr>
          <w:rFonts w:eastAsia="Times New Roman"/>
          <w:color w:val="000000"/>
          <w:lang w:val="ro-RO" w:bidi="ne-NP"/>
        </w:rPr>
        <w:t>și</w:t>
      </w:r>
      <w:r w:rsidRPr="001D62DF">
        <w:rPr>
          <w:rFonts w:eastAsia="Times New Roman"/>
          <w:color w:val="000000"/>
          <w:lang w:val="ro-RO" w:bidi="ne-NP"/>
        </w:rPr>
        <w:t xml:space="preserve"> prevenire, în limitele </w:t>
      </w:r>
      <w:r w:rsidR="00D81498" w:rsidRPr="001D62DF">
        <w:rPr>
          <w:rFonts w:eastAsia="Times New Roman"/>
          <w:color w:val="000000"/>
          <w:lang w:val="ro-RO" w:bidi="ne-NP"/>
        </w:rPr>
        <w:t>competențelor</w:t>
      </w:r>
      <w:r w:rsidRPr="001D62DF">
        <w:rPr>
          <w:rFonts w:eastAsia="Times New Roman"/>
          <w:color w:val="000000"/>
          <w:lang w:val="ro-RO" w:bidi="ne-NP"/>
        </w:rPr>
        <w:t xml:space="preserve"> sale, a </w:t>
      </w:r>
      <w:r w:rsidR="00D81498" w:rsidRPr="001D62DF">
        <w:rPr>
          <w:rFonts w:eastAsia="Times New Roman"/>
          <w:color w:val="000000"/>
          <w:lang w:val="ro-RO" w:bidi="ne-NP"/>
        </w:rPr>
        <w:t>acțiunilor</w:t>
      </w:r>
      <w:r w:rsidRPr="001D62DF">
        <w:rPr>
          <w:rFonts w:eastAsia="Times New Roman"/>
          <w:color w:val="000000"/>
          <w:lang w:val="ro-RO" w:bidi="ne-NP"/>
        </w:rPr>
        <w:t xml:space="preserve"> specifice </w:t>
      </w:r>
      <w:r w:rsidR="00D81498" w:rsidRPr="001D62DF">
        <w:rPr>
          <w:rFonts w:eastAsia="Times New Roman"/>
          <w:color w:val="000000"/>
          <w:lang w:val="ro-RO" w:bidi="ne-NP"/>
        </w:rPr>
        <w:t>criminalității</w:t>
      </w:r>
      <w:r w:rsidRPr="001D62DF">
        <w:rPr>
          <w:rFonts w:eastAsia="Times New Roman"/>
          <w:color w:val="000000"/>
          <w:lang w:val="ro-RO" w:bidi="ne-NP"/>
        </w:rPr>
        <w:t xml:space="preserve">, </w:t>
      </w:r>
      <w:r w:rsidR="00D81498" w:rsidRPr="001D62DF">
        <w:rPr>
          <w:rFonts w:eastAsia="Times New Roman"/>
          <w:color w:val="000000"/>
          <w:lang w:val="ro-RO" w:bidi="ne-NP"/>
        </w:rPr>
        <w:t>criminalității</w:t>
      </w:r>
      <w:r w:rsidRPr="001D62DF">
        <w:rPr>
          <w:rFonts w:eastAsia="Times New Roman"/>
          <w:color w:val="000000"/>
          <w:lang w:val="ro-RO" w:bidi="ne-NP"/>
        </w:rPr>
        <w:t xml:space="preserve"> organizate, terorismului </w:t>
      </w:r>
      <w:r w:rsidR="00D81498" w:rsidRPr="001D62DF">
        <w:rPr>
          <w:rFonts w:eastAsia="Times New Roman"/>
          <w:color w:val="000000"/>
          <w:lang w:val="ro-RO" w:bidi="ne-NP"/>
        </w:rPr>
        <w:t>și</w:t>
      </w:r>
      <w:r w:rsidRPr="001D62DF">
        <w:rPr>
          <w:rFonts w:eastAsia="Times New Roman"/>
          <w:color w:val="000000"/>
          <w:lang w:val="ro-RO" w:bidi="ne-NP"/>
        </w:rPr>
        <w:t xml:space="preserve"> </w:t>
      </w:r>
      <w:r w:rsidR="00D81498" w:rsidRPr="001D62DF">
        <w:rPr>
          <w:rFonts w:eastAsia="Times New Roman"/>
          <w:color w:val="000000"/>
          <w:lang w:val="ro-RO" w:bidi="ne-NP"/>
        </w:rPr>
        <w:t>corupției</w:t>
      </w:r>
      <w:r w:rsidRPr="001D62DF">
        <w:rPr>
          <w:rFonts w:eastAsia="Times New Roman"/>
          <w:color w:val="000000"/>
          <w:lang w:val="ro-RO" w:bidi="ne-NP"/>
        </w:rPr>
        <w:t xml:space="preserve">, a faptelor sau evenimentelor cu </w:t>
      </w:r>
      <w:r w:rsidR="00D81498" w:rsidRPr="001D62DF">
        <w:rPr>
          <w:rFonts w:eastAsia="Times New Roman"/>
          <w:color w:val="000000"/>
          <w:lang w:val="ro-RO" w:bidi="ne-NP"/>
        </w:rPr>
        <w:t>consecințe</w:t>
      </w:r>
      <w:r w:rsidRPr="001D62DF">
        <w:rPr>
          <w:rFonts w:eastAsia="Times New Roman"/>
          <w:color w:val="000000"/>
          <w:lang w:val="ro-RO" w:bidi="ne-NP"/>
        </w:rPr>
        <w:t xml:space="preserve"> periculoase pentru </w:t>
      </w:r>
      <w:r w:rsidR="00D81498" w:rsidRPr="001D62DF">
        <w:rPr>
          <w:rFonts w:eastAsia="Times New Roman"/>
          <w:color w:val="000000"/>
          <w:lang w:val="ro-RO" w:bidi="ne-NP"/>
        </w:rPr>
        <w:t>siguranța</w:t>
      </w:r>
      <w:r w:rsidRPr="001D62DF">
        <w:rPr>
          <w:rFonts w:eastAsia="Times New Roman"/>
          <w:color w:val="000000"/>
          <w:lang w:val="ro-RO" w:bidi="ne-NP"/>
        </w:rPr>
        <w:t xml:space="preserve"> </w:t>
      </w:r>
      <w:r w:rsidR="00D81498" w:rsidRPr="001D62DF">
        <w:rPr>
          <w:rFonts w:eastAsia="Times New Roman"/>
          <w:color w:val="000000"/>
          <w:lang w:val="ro-RO" w:bidi="ne-NP"/>
        </w:rPr>
        <w:t>detenției</w:t>
      </w:r>
      <w:r w:rsidRPr="001D62DF">
        <w:rPr>
          <w:rFonts w:eastAsia="Times New Roman"/>
          <w:color w:val="000000"/>
          <w:lang w:val="ro-RO" w:bidi="ne-NP"/>
        </w:rPr>
        <w:t xml:space="preserve">, precum </w:t>
      </w:r>
      <w:r w:rsidR="00D81498" w:rsidRPr="001D62DF">
        <w:rPr>
          <w:rFonts w:eastAsia="Times New Roman"/>
          <w:color w:val="000000"/>
          <w:lang w:val="ro-RO" w:bidi="ne-NP"/>
        </w:rPr>
        <w:t>și</w:t>
      </w:r>
      <w:r w:rsidRPr="001D62DF">
        <w:rPr>
          <w:rFonts w:eastAsia="Times New Roman"/>
          <w:color w:val="000000"/>
          <w:lang w:val="ro-RO" w:bidi="ne-NP"/>
        </w:rPr>
        <w:t xml:space="preserve"> a oricăror situaţii sau împrejurări din care pot rezulta asemenea pericole, colaborând cu </w:t>
      </w:r>
      <w:r w:rsidR="00D81498" w:rsidRPr="001D62DF">
        <w:rPr>
          <w:rFonts w:eastAsia="Times New Roman"/>
          <w:color w:val="000000"/>
          <w:lang w:val="ro-RO" w:bidi="ne-NP"/>
        </w:rPr>
        <w:t>instituțiile</w:t>
      </w:r>
      <w:r w:rsidRPr="001D62DF">
        <w:rPr>
          <w:rFonts w:eastAsia="Times New Roman"/>
          <w:color w:val="000000"/>
          <w:lang w:val="ro-RO" w:bidi="ne-NP"/>
        </w:rPr>
        <w:t xml:space="preserve"> abilitate în vederea combaterii acestora;</w:t>
      </w:r>
    </w:p>
    <w:p w14:paraId="6D3CBA36" w14:textId="72E2E4A8" w:rsidR="001D62DF" w:rsidRPr="001D62DF" w:rsidRDefault="00FE2693" w:rsidP="001D62DF">
      <w:pPr>
        <w:pStyle w:val="BodyText"/>
        <w:widowControl w:val="0"/>
        <w:numPr>
          <w:ilvl w:val="0"/>
          <w:numId w:val="10"/>
        </w:numPr>
        <w:tabs>
          <w:tab w:val="left" w:pos="198"/>
        </w:tabs>
        <w:spacing w:after="0"/>
        <w:ind w:left="0"/>
        <w:rPr>
          <w:lang w:val="ro-RO"/>
        </w:rPr>
      </w:pPr>
      <w:r w:rsidRPr="001D62DF">
        <w:rPr>
          <w:color w:val="000000"/>
          <w:lang w:val="ro-RO" w:eastAsia="ro-RO" w:bidi="ro-RO"/>
        </w:rPr>
        <w:t>activități de identificare a persoanelor aflate în detenție care au avut sau continuă să aibă legături cu organizații ori grupări teroriste sau de criminalitate organizată, precum și a celor care intenționează organizarea unor acțiuni violente îndreptate împotriva personalului administrației penitenciare, judecătorilor, procurorilor, polițiștilor sau altor persoane ale căror funcții implică exercițiul autorității publice ori care se află în diverse împrejurări în mediul penitenciar</w:t>
      </w:r>
      <w:r w:rsidRPr="001D62DF">
        <w:rPr>
          <w:color w:val="000000"/>
          <w:lang w:val="ro-RO" w:bidi="en-US"/>
        </w:rPr>
        <w:t>.</w:t>
      </w:r>
    </w:p>
    <w:p w14:paraId="03046D65" w14:textId="77777777" w:rsidR="001D62DF" w:rsidRPr="001D62DF" w:rsidRDefault="001D62DF" w:rsidP="001D62DF">
      <w:pPr>
        <w:pStyle w:val="BodyText"/>
        <w:widowControl w:val="0"/>
        <w:tabs>
          <w:tab w:val="left" w:pos="198"/>
        </w:tabs>
        <w:spacing w:after="0"/>
        <w:ind w:left="0"/>
        <w:rPr>
          <w:color w:val="000000"/>
          <w:lang w:val="ro-RO" w:eastAsia="ro-RO" w:bidi="ro-RO"/>
        </w:rPr>
      </w:pPr>
    </w:p>
    <w:p w14:paraId="2C1BF139" w14:textId="7BC61BDC" w:rsidR="001D62DF" w:rsidRPr="001D62DF" w:rsidRDefault="001D62DF" w:rsidP="001D62DF">
      <w:pPr>
        <w:pStyle w:val="BodyText"/>
        <w:widowControl w:val="0"/>
        <w:tabs>
          <w:tab w:val="left" w:pos="198"/>
        </w:tabs>
        <w:spacing w:after="0"/>
        <w:ind w:left="0"/>
        <w:rPr>
          <w:color w:val="000000"/>
          <w:lang w:val="ro-RO" w:eastAsia="ro-RO" w:bidi="ro-RO"/>
        </w:rPr>
      </w:pPr>
      <w:r w:rsidRPr="001D62DF">
        <w:rPr>
          <w:color w:val="000000"/>
          <w:lang w:val="ro-RO" w:eastAsia="ro-RO" w:bidi="ro-RO"/>
        </w:rPr>
        <w:t>Î</w:t>
      </w:r>
      <w:r w:rsidR="00FE2693" w:rsidRPr="001D62DF">
        <w:rPr>
          <w:color w:val="000000"/>
          <w:lang w:val="ro-RO" w:eastAsia="ro-RO" w:bidi="ro-RO"/>
        </w:rPr>
        <w:t>n urma exercitării atribuțiilor specifice și, implicit</w:t>
      </w:r>
      <w:r w:rsidR="00DB05C8">
        <w:rPr>
          <w:color w:val="000000"/>
          <w:lang w:val="ro-RO" w:eastAsia="ro-RO" w:bidi="ro-RO"/>
        </w:rPr>
        <w:t>,</w:t>
      </w:r>
      <w:r w:rsidR="00FE2693" w:rsidRPr="001D62DF">
        <w:rPr>
          <w:color w:val="000000"/>
          <w:lang w:val="ro-RO" w:eastAsia="ro-RO" w:bidi="ro-RO"/>
        </w:rPr>
        <w:t xml:space="preserve"> obținerii de date în conformitate cu domeniile de acțiune, </w:t>
      </w:r>
      <w:r w:rsidRPr="001D62DF">
        <w:rPr>
          <w:color w:val="000000"/>
          <w:lang w:val="ro-RO" w:eastAsia="ro-RO" w:bidi="ro-RO"/>
        </w:rPr>
        <w:t>D.P.C.T.</w:t>
      </w:r>
      <w:r w:rsidR="00FE2693" w:rsidRPr="001D62DF">
        <w:rPr>
          <w:color w:val="000000"/>
          <w:lang w:val="ro-RO" w:eastAsia="ro-RO" w:bidi="ro-RO"/>
        </w:rPr>
        <w:t xml:space="preserve"> îl informează în mod prompt și complet pe directorul general al </w:t>
      </w:r>
      <w:r w:rsidR="00053A2F">
        <w:rPr>
          <w:color w:val="000000"/>
          <w:lang w:val="ro-RO" w:eastAsia="ro-RO" w:bidi="ro-RO"/>
        </w:rPr>
        <w:t>A.N.P.</w:t>
      </w:r>
      <w:r w:rsidR="00FE2693" w:rsidRPr="001D62DF">
        <w:rPr>
          <w:color w:val="000000"/>
          <w:lang w:val="ro-RO" w:eastAsia="ro-RO" w:bidi="ro-RO"/>
        </w:rPr>
        <w:t>, cu excepția situațiilor când acesta este direct implicat, în acest caz fiind informat ministrul justiției, în vederea dispunerii măsurilor legale</w:t>
      </w:r>
      <w:r w:rsidR="00070E44">
        <w:rPr>
          <w:color w:val="000000"/>
          <w:lang w:val="ro-RO" w:eastAsia="ro-RO" w:bidi="ro-RO"/>
        </w:rPr>
        <w:t xml:space="preserve"> [</w:t>
      </w:r>
      <w:r w:rsidR="00070E44" w:rsidRPr="001D62DF">
        <w:rPr>
          <w:color w:val="000000"/>
          <w:lang w:val="ro-RO" w:eastAsia="ro-RO" w:bidi="ro-RO"/>
        </w:rPr>
        <w:t xml:space="preserve">art. 87 alin. </w:t>
      </w:r>
      <w:r w:rsidR="00070E44" w:rsidRPr="001D62DF">
        <w:rPr>
          <w:color w:val="000000"/>
          <w:bdr w:val="none" w:sz="0" w:space="0" w:color="auto" w:frame="1"/>
          <w:lang w:val="ro-RO"/>
        </w:rPr>
        <w:t>(5) din regulament</w:t>
      </w:r>
      <w:r w:rsidR="00070E44">
        <w:rPr>
          <w:color w:val="000000"/>
          <w:bdr w:val="none" w:sz="0" w:space="0" w:color="auto" w:frame="1"/>
          <w:lang w:val="ro-RO"/>
        </w:rPr>
        <w:t>]</w:t>
      </w:r>
      <w:r w:rsidR="00FE2693" w:rsidRPr="001D62DF">
        <w:rPr>
          <w:color w:val="000000"/>
          <w:lang w:val="ro-RO" w:eastAsia="ro-RO" w:bidi="ro-RO"/>
        </w:rPr>
        <w:t xml:space="preserve">. </w:t>
      </w:r>
    </w:p>
    <w:p w14:paraId="18D68780" w14:textId="6D1CA461" w:rsidR="00070E44" w:rsidRPr="00206BF3" w:rsidRDefault="00FE2693" w:rsidP="00070E44">
      <w:pPr>
        <w:pStyle w:val="BodyText"/>
        <w:widowControl w:val="0"/>
        <w:tabs>
          <w:tab w:val="left" w:pos="198"/>
        </w:tabs>
        <w:spacing w:after="0"/>
        <w:ind w:left="0"/>
        <w:rPr>
          <w:color w:val="000000"/>
          <w:lang w:val="ro-RO" w:eastAsia="ro-RO" w:bidi="ro-RO"/>
        </w:rPr>
      </w:pPr>
      <w:r w:rsidRPr="00206BF3">
        <w:rPr>
          <w:color w:val="000000"/>
          <w:lang w:val="ro-RO" w:eastAsia="ro-RO" w:bidi="ro-RO"/>
        </w:rPr>
        <w:t xml:space="preserve">Totodată, </w:t>
      </w:r>
      <w:r w:rsidR="00206BF3" w:rsidRPr="00206BF3">
        <w:rPr>
          <w:color w:val="000000"/>
          <w:lang w:val="ro-RO" w:eastAsia="ro-RO" w:bidi="ro-RO"/>
        </w:rPr>
        <w:t xml:space="preserve">D.P.C.T. </w:t>
      </w:r>
      <w:r w:rsidRPr="00206BF3">
        <w:rPr>
          <w:color w:val="000000"/>
          <w:lang w:val="ro-RO" w:eastAsia="ro-RO" w:bidi="ro-RO"/>
        </w:rPr>
        <w:t>informează instituțiile abilitate atunci când există indicii cu privire la încălcarea legii</w:t>
      </w:r>
      <w:r w:rsidRPr="00206BF3">
        <w:rPr>
          <w:color w:val="000000"/>
          <w:vertAlign w:val="superscript"/>
          <w:lang w:val="ro-RO" w:eastAsia="ro-RO" w:bidi="ro-RO"/>
        </w:rPr>
        <w:footnoteReference w:id="2"/>
      </w:r>
      <w:r w:rsidRPr="00206BF3">
        <w:rPr>
          <w:color w:val="000000"/>
          <w:lang w:val="ro-RO" w:eastAsia="ro-RO" w:bidi="ro-RO"/>
        </w:rPr>
        <w:t xml:space="preserve"> și colaborează cu acestea, la solicitare sau din proprie inițiativă, în vederea prevenirii și/sau combaterii fenomenelor infracționale</w:t>
      </w:r>
      <w:r w:rsidRPr="00206BF3">
        <w:rPr>
          <w:color w:val="000000"/>
          <w:vertAlign w:val="superscript"/>
          <w:lang w:val="ro-RO" w:eastAsia="ro-RO" w:bidi="ro-RO"/>
        </w:rPr>
        <w:footnoteReference w:id="3"/>
      </w:r>
      <w:r w:rsidRPr="00206BF3">
        <w:rPr>
          <w:color w:val="000000"/>
          <w:lang w:val="ro-RO" w:eastAsia="ro-RO" w:bidi="ro-RO"/>
        </w:rPr>
        <w:t>.</w:t>
      </w:r>
    </w:p>
    <w:p w14:paraId="7F18AFD5" w14:textId="77777777" w:rsidR="00070E44" w:rsidRDefault="00070E44" w:rsidP="00070E44">
      <w:pPr>
        <w:pStyle w:val="BodyText"/>
        <w:widowControl w:val="0"/>
        <w:tabs>
          <w:tab w:val="left" w:pos="198"/>
        </w:tabs>
        <w:spacing w:after="0"/>
        <w:ind w:left="0"/>
        <w:rPr>
          <w:color w:val="000000"/>
          <w:highlight w:val="yellow"/>
          <w:lang w:val="ro-RO" w:eastAsia="ro-RO" w:bidi="ro-RO"/>
        </w:rPr>
      </w:pPr>
    </w:p>
    <w:p w14:paraId="29F159E6" w14:textId="0C3867D3" w:rsidR="00F17B2D" w:rsidRPr="00576DF7" w:rsidRDefault="00FE2693" w:rsidP="00576DF7">
      <w:pPr>
        <w:pStyle w:val="BodyText"/>
        <w:widowControl w:val="0"/>
        <w:tabs>
          <w:tab w:val="left" w:pos="1134"/>
        </w:tabs>
        <w:spacing w:after="80"/>
        <w:ind w:left="0"/>
      </w:pPr>
      <w:r w:rsidRPr="00576DF7">
        <w:rPr>
          <w:lang w:val="ro-RO" w:eastAsia="ro-RO" w:bidi="ro-RO"/>
        </w:rPr>
        <w:t>Ținând cont de specificul activității</w:t>
      </w:r>
      <w:r w:rsidR="005C6853" w:rsidRPr="00576DF7">
        <w:rPr>
          <w:lang w:val="ro-RO" w:eastAsia="ro-RO" w:bidi="ro-RO"/>
        </w:rPr>
        <w:t xml:space="preserve"> D.P.C.T.</w:t>
      </w:r>
      <w:r w:rsidR="00F17B2D" w:rsidRPr="00576DF7">
        <w:rPr>
          <w:lang w:val="ro-RO" w:eastAsia="ro-RO" w:bidi="ro-RO"/>
        </w:rPr>
        <w:t xml:space="preserve"> (</w:t>
      </w:r>
      <w:r w:rsidRPr="00576DF7">
        <w:rPr>
          <w:lang w:val="ro-RO" w:eastAsia="ro-RO" w:bidi="ro-RO"/>
        </w:rPr>
        <w:t>cele mai multe documente rezultate din activitățile structurii impun</w:t>
      </w:r>
      <w:r w:rsidR="005C6853" w:rsidRPr="00576DF7">
        <w:rPr>
          <w:lang w:val="ro-RO" w:eastAsia="ro-RO" w:bidi="ro-RO"/>
        </w:rPr>
        <w:t>ând</w:t>
      </w:r>
      <w:r w:rsidRPr="00576DF7">
        <w:rPr>
          <w:lang w:val="ro-RO" w:eastAsia="ro-RO" w:bidi="ro-RO"/>
        </w:rPr>
        <w:t xml:space="preserve"> clasificarea acestora pe diferite clase și niveluri</w:t>
      </w:r>
      <w:r w:rsidR="00F17B2D" w:rsidRPr="00576DF7">
        <w:rPr>
          <w:lang w:val="ro-RO" w:eastAsia="ro-RO" w:bidi="ro-RO"/>
        </w:rPr>
        <w:t>,</w:t>
      </w:r>
      <w:r w:rsidRPr="00576DF7">
        <w:rPr>
          <w:lang w:val="ro-RO" w:eastAsia="ro-RO" w:bidi="ro-RO"/>
        </w:rPr>
        <w:t xml:space="preserve"> conform prevederilor legale privind clasificarea documentelor)</w:t>
      </w:r>
      <w:r w:rsidR="005F2DD1">
        <w:rPr>
          <w:lang w:val="ro-RO" w:eastAsia="ro-RO" w:bidi="ro-RO"/>
        </w:rPr>
        <w:t xml:space="preserve"> şi</w:t>
      </w:r>
      <w:r w:rsidR="00F17B2D" w:rsidRPr="00576DF7">
        <w:rPr>
          <w:lang w:val="ro-RO" w:eastAsia="ro-RO" w:bidi="ro-RO"/>
        </w:rPr>
        <w:t xml:space="preserve"> de rolul strategic al acestei structuri în ceea ce priveşte </w:t>
      </w:r>
      <w:r w:rsidR="005F2DD1">
        <w:rPr>
          <w:lang w:val="ro-RO" w:eastAsia="ro-RO" w:bidi="ro-RO"/>
        </w:rPr>
        <w:t xml:space="preserve">asigurarea </w:t>
      </w:r>
      <w:r w:rsidR="00F17B2D" w:rsidRPr="00576DF7">
        <w:rPr>
          <w:lang w:val="ro-RO" w:eastAsia="ro-RO" w:bidi="ro-RO"/>
        </w:rPr>
        <w:t>bun</w:t>
      </w:r>
      <w:r w:rsidR="005F2DD1">
        <w:rPr>
          <w:lang w:val="ro-RO" w:eastAsia="ro-RO" w:bidi="ro-RO"/>
        </w:rPr>
        <w:t>ei</w:t>
      </w:r>
      <w:r w:rsidR="00F17B2D" w:rsidRPr="00576DF7">
        <w:rPr>
          <w:lang w:val="ro-RO" w:eastAsia="ro-RO" w:bidi="ro-RO"/>
        </w:rPr>
        <w:t xml:space="preserve"> funcțion</w:t>
      </w:r>
      <w:r w:rsidR="005F2DD1">
        <w:rPr>
          <w:lang w:val="ro-RO" w:eastAsia="ro-RO" w:bidi="ro-RO"/>
        </w:rPr>
        <w:t>ări</w:t>
      </w:r>
      <w:r w:rsidR="00F17B2D" w:rsidRPr="00576DF7">
        <w:rPr>
          <w:lang w:val="ro-RO" w:eastAsia="ro-RO" w:bidi="ro-RO"/>
        </w:rPr>
        <w:t xml:space="preserve"> </w:t>
      </w:r>
      <w:r w:rsidR="005F2DD1">
        <w:rPr>
          <w:lang w:val="ro-RO" w:eastAsia="ro-RO" w:bidi="ro-RO"/>
        </w:rPr>
        <w:t xml:space="preserve">în ansamblu </w:t>
      </w:r>
      <w:r w:rsidR="00F17B2D" w:rsidRPr="00576DF7">
        <w:rPr>
          <w:lang w:val="ro-RO" w:eastAsia="ro-RO" w:bidi="ro-RO"/>
        </w:rPr>
        <w:t xml:space="preserve">a sistemului </w:t>
      </w:r>
      <w:r w:rsidR="005F2DD1" w:rsidRPr="00576DF7">
        <w:rPr>
          <w:lang w:val="ro-RO" w:eastAsia="ro-RO" w:bidi="ro-RO"/>
        </w:rPr>
        <w:t>administrației</w:t>
      </w:r>
      <w:r w:rsidR="00F17B2D" w:rsidRPr="00576DF7">
        <w:rPr>
          <w:lang w:val="ro-RO" w:eastAsia="ro-RO" w:bidi="ro-RO"/>
        </w:rPr>
        <w:t xml:space="preserve"> penitenciare, de asigurarea operativității depline în ceea ce priveşte semnarea/aprobarea produselor de valorificare elaborate sau avizate la nivelul D.P.C.T., ceea ce reclamă eliminarea oricăror posibile </w:t>
      </w:r>
      <w:r w:rsidR="005C6853" w:rsidRPr="00576DF7">
        <w:rPr>
          <w:lang w:val="ro-RO" w:eastAsia="ro-RO" w:bidi="ro-RO"/>
        </w:rPr>
        <w:t xml:space="preserve">blocaje decizionale </w:t>
      </w:r>
      <w:r w:rsidR="00F17B2D" w:rsidRPr="00576DF7">
        <w:rPr>
          <w:lang w:val="ro-RO" w:eastAsia="ro-RO" w:bidi="ro-RO"/>
        </w:rPr>
        <w:t xml:space="preserve">pentru derularea unor </w:t>
      </w:r>
      <w:r w:rsidR="005C6853" w:rsidRPr="00576DF7">
        <w:rPr>
          <w:lang w:val="ro-RO" w:eastAsia="ro-RO" w:bidi="ro-RO"/>
        </w:rPr>
        <w:t>activități ce necesită validare managerială</w:t>
      </w:r>
      <w:r w:rsidR="00F17B2D" w:rsidRPr="00576DF7">
        <w:rPr>
          <w:lang w:val="ro-RO" w:eastAsia="ro-RO" w:bidi="ro-RO"/>
        </w:rPr>
        <w:t xml:space="preserve">,  precum şi eliminarea dependenței excesive de un singur nivel decizional, respectiv </w:t>
      </w:r>
      <w:r w:rsidR="005F2DD1">
        <w:rPr>
          <w:lang w:val="ro-RO" w:eastAsia="ro-RO" w:bidi="ro-RO"/>
        </w:rPr>
        <w:t xml:space="preserve">de </w:t>
      </w:r>
      <w:r w:rsidR="00F17B2D" w:rsidRPr="00576DF7">
        <w:rPr>
          <w:lang w:val="ro-RO" w:eastAsia="ro-RO" w:bidi="ro-RO"/>
        </w:rPr>
        <w:t xml:space="preserve">directorul general al </w:t>
      </w:r>
      <w:r w:rsidR="00053A2F">
        <w:rPr>
          <w:lang w:val="ro-RO" w:eastAsia="ro-RO" w:bidi="ro-RO"/>
        </w:rPr>
        <w:t>A.N.P.</w:t>
      </w:r>
      <w:r w:rsidR="00F17B2D" w:rsidRPr="00576DF7">
        <w:rPr>
          <w:lang w:val="ro-RO" w:eastAsia="ro-RO" w:bidi="ro-RO"/>
        </w:rPr>
        <w:t xml:space="preserve"> pentru </w:t>
      </w:r>
      <w:r w:rsidR="005F2DD1">
        <w:rPr>
          <w:lang w:val="ro-RO" w:eastAsia="ro-RO" w:bidi="ro-RO"/>
        </w:rPr>
        <w:t xml:space="preserve">aprobarea </w:t>
      </w:r>
      <w:r w:rsidR="00F17B2D" w:rsidRPr="00576DF7">
        <w:rPr>
          <w:lang w:val="ro-RO" w:eastAsia="ro-RO" w:bidi="ro-RO"/>
        </w:rPr>
        <w:t>documente</w:t>
      </w:r>
      <w:r w:rsidR="005F2DD1">
        <w:rPr>
          <w:lang w:val="ro-RO" w:eastAsia="ro-RO" w:bidi="ro-RO"/>
        </w:rPr>
        <w:t>lor</w:t>
      </w:r>
      <w:r w:rsidR="00F17B2D" w:rsidRPr="00576DF7">
        <w:rPr>
          <w:lang w:val="ro-RO" w:eastAsia="ro-RO" w:bidi="ro-RO"/>
        </w:rPr>
        <w:t xml:space="preserve"> cu caracter de urgență, </w:t>
      </w:r>
      <w:r w:rsidR="00F17B2D" w:rsidRPr="00576DF7">
        <w:rPr>
          <w:color w:val="000000"/>
          <w:lang w:val="ro-RO" w:eastAsia="ro-RO" w:bidi="ro-RO"/>
        </w:rPr>
        <w:t xml:space="preserve">se impune adoptarea unor modificări legislative care să asigure un flux continuu și real de </w:t>
      </w:r>
      <w:r w:rsidR="00576DF7" w:rsidRPr="00576DF7">
        <w:rPr>
          <w:color w:val="000000"/>
          <w:lang w:val="ro-RO" w:eastAsia="ro-RO" w:bidi="ro-RO"/>
        </w:rPr>
        <w:t xml:space="preserve">transmitere a datelor și informațiilor de impact pentru sistemul penitenciar, gestionate de </w:t>
      </w:r>
      <w:r w:rsidR="00576DF7" w:rsidRPr="00576DF7">
        <w:rPr>
          <w:lang w:val="ro-RO" w:eastAsia="ro-RO" w:bidi="ro-RO"/>
        </w:rPr>
        <w:t xml:space="preserve">D.P.C.T., motivat de </w:t>
      </w:r>
      <w:r w:rsidR="00F17B2D" w:rsidRPr="00576DF7">
        <w:rPr>
          <w:color w:val="000000"/>
          <w:lang w:val="ro-RO" w:eastAsia="ro-RO" w:bidi="ro-RO"/>
        </w:rPr>
        <w:t xml:space="preserve">necesitatea transmiterii acestora </w:t>
      </w:r>
      <w:r w:rsidR="00F17B2D" w:rsidRPr="00576DF7">
        <w:rPr>
          <w:color w:val="000000"/>
          <w:lang w:val="ro-RO" w:eastAsia="ro-RO" w:bidi="ro-RO"/>
        </w:rPr>
        <w:lastRenderedPageBreak/>
        <w:t>cu celeritate către instituțiile abilitate în vederea dispunerii măsurilor necesare în timp util.</w:t>
      </w:r>
    </w:p>
    <w:p w14:paraId="288D09A7" w14:textId="71C80603" w:rsidR="009332BC" w:rsidRPr="005F2DD1" w:rsidRDefault="00576DF7" w:rsidP="009332BC">
      <w:pPr>
        <w:pStyle w:val="BodyText"/>
        <w:widowControl w:val="0"/>
        <w:tabs>
          <w:tab w:val="left" w:pos="1134"/>
        </w:tabs>
        <w:spacing w:after="80"/>
        <w:ind w:left="0"/>
        <w:rPr>
          <w:lang w:val="ro-RO" w:eastAsia="ro-RO" w:bidi="ro-RO"/>
        </w:rPr>
      </w:pPr>
      <w:r w:rsidRPr="005F2DD1">
        <w:rPr>
          <w:lang w:val="ro-RO" w:eastAsia="ro-RO" w:bidi="ro-RO"/>
        </w:rPr>
        <w:t xml:space="preserve">Astfel, prin prezentul proiect se propune </w:t>
      </w:r>
      <w:r w:rsidR="00A16019">
        <w:rPr>
          <w:lang w:val="ro-RO" w:eastAsia="ro-RO" w:bidi="ro-RO"/>
        </w:rPr>
        <w:t xml:space="preserve">instituirea </w:t>
      </w:r>
      <w:r w:rsidRPr="005F2DD1">
        <w:rPr>
          <w:lang w:val="ro-RO" w:eastAsia="ro-RO" w:bidi="ro-RO"/>
        </w:rPr>
        <w:t xml:space="preserve">în sarcina D.P.C.T. </w:t>
      </w:r>
      <w:r w:rsidR="00A16019">
        <w:rPr>
          <w:lang w:val="ro-RO" w:eastAsia="ro-RO" w:bidi="ro-RO"/>
        </w:rPr>
        <w:t xml:space="preserve">a </w:t>
      </w:r>
      <w:r w:rsidRPr="005F2DD1">
        <w:rPr>
          <w:lang w:val="ro-RO" w:eastAsia="ro-RO" w:bidi="ro-RO"/>
        </w:rPr>
        <w:t>obligativit</w:t>
      </w:r>
      <w:r w:rsidR="00A16019">
        <w:rPr>
          <w:lang w:val="ro-RO" w:eastAsia="ro-RO" w:bidi="ro-RO"/>
        </w:rPr>
        <w:t>ății</w:t>
      </w:r>
      <w:r w:rsidRPr="005F2DD1">
        <w:rPr>
          <w:lang w:val="ro-RO" w:eastAsia="ro-RO" w:bidi="ro-RO"/>
        </w:rPr>
        <w:t xml:space="preserve"> informării prompte și complete atât a directorului general al ANP, cât și a ministrului</w:t>
      </w:r>
      <w:r w:rsidR="00DB05C8">
        <w:rPr>
          <w:lang w:val="ro-RO" w:eastAsia="ro-RO" w:bidi="ro-RO"/>
        </w:rPr>
        <w:t xml:space="preserve"> justiției</w:t>
      </w:r>
      <w:r w:rsidRPr="005F2DD1">
        <w:rPr>
          <w:lang w:val="ro-RO" w:eastAsia="ro-RO" w:bidi="ro-RO"/>
        </w:rPr>
        <w:t xml:space="preserve">, cu privire la </w:t>
      </w:r>
      <w:r w:rsidR="00E6675C" w:rsidRPr="00E6675C">
        <w:rPr>
          <w:lang w:val="ro-RO" w:eastAsia="ro-RO" w:bidi="ro-RO"/>
        </w:rPr>
        <w:t>activitățile sau evenimentele prevăzute la art. 88 alin. (1) lit. a) și c)-f)</w:t>
      </w:r>
      <w:r w:rsidR="00E6675C">
        <w:rPr>
          <w:lang w:val="ro-RO" w:eastAsia="ro-RO" w:bidi="ro-RO"/>
        </w:rPr>
        <w:t xml:space="preserve"> din Regulament</w:t>
      </w:r>
      <w:r w:rsidR="00E6675C" w:rsidRPr="00E6675C">
        <w:rPr>
          <w:lang w:val="ro-RO" w:eastAsia="ro-RO" w:bidi="ro-RO"/>
        </w:rPr>
        <w:t>, dacă acestea sunt de natură să afecteze în mod grav buna funcționare a Administrației Naționale a Penitenciarelor sau a uneia sau mai multor unități penitenciare</w:t>
      </w:r>
      <w:r w:rsidRPr="005F2DD1">
        <w:rPr>
          <w:lang w:val="ro-RO" w:eastAsia="ro-RO" w:bidi="ro-RO"/>
        </w:rPr>
        <w:t xml:space="preserve">, măsură care </w:t>
      </w:r>
      <w:r w:rsidR="009332BC" w:rsidRPr="005F2DD1">
        <w:rPr>
          <w:lang w:val="ro-RO" w:eastAsia="ro-RO" w:bidi="ro-RO"/>
        </w:rPr>
        <w:t xml:space="preserve">va contribui la cunoașterea </w:t>
      </w:r>
      <w:r w:rsidR="00DB05C8">
        <w:rPr>
          <w:lang w:val="ro-RO" w:eastAsia="ro-RO" w:bidi="ro-RO"/>
        </w:rPr>
        <w:t xml:space="preserve">îndeaproape a </w:t>
      </w:r>
      <w:r w:rsidR="009332BC" w:rsidRPr="005F2DD1">
        <w:rPr>
          <w:lang w:val="ro-RO" w:eastAsia="ro-RO" w:bidi="ro-RO"/>
        </w:rPr>
        <w:t xml:space="preserve">situației operative cu impact inclusiv asupra activității </w:t>
      </w:r>
      <w:r w:rsidR="00DB05C8">
        <w:rPr>
          <w:lang w:val="ro-RO" w:eastAsia="ro-RO" w:bidi="ro-RO"/>
        </w:rPr>
        <w:t xml:space="preserve">și </w:t>
      </w:r>
      <w:r w:rsidR="00DB05C8" w:rsidRPr="005F2DD1">
        <w:rPr>
          <w:lang w:val="ro-RO" w:eastAsia="ro-RO" w:bidi="ro-RO"/>
        </w:rPr>
        <w:t xml:space="preserve">imaginii </w:t>
      </w:r>
      <w:r w:rsidR="00DB05C8">
        <w:rPr>
          <w:lang w:val="ro-RO" w:eastAsia="ro-RO" w:bidi="ro-RO"/>
        </w:rPr>
        <w:t>publice a</w:t>
      </w:r>
      <w:r w:rsidR="00DB05C8" w:rsidRPr="005F2DD1">
        <w:rPr>
          <w:lang w:val="ro-RO" w:eastAsia="ro-RO" w:bidi="ro-RO"/>
        </w:rPr>
        <w:t xml:space="preserve"> </w:t>
      </w:r>
      <w:r w:rsidR="009332BC" w:rsidRPr="005F2DD1">
        <w:rPr>
          <w:lang w:val="ro-RO" w:eastAsia="ro-RO" w:bidi="ro-RO"/>
        </w:rPr>
        <w:t>Ministerului Justiției</w:t>
      </w:r>
      <w:r w:rsidRPr="005F2DD1">
        <w:rPr>
          <w:lang w:val="ro-RO" w:eastAsia="ro-RO" w:bidi="ro-RO"/>
        </w:rPr>
        <w:t>.</w:t>
      </w:r>
      <w:r w:rsidR="009332BC" w:rsidRPr="005F2DD1">
        <w:rPr>
          <w:lang w:val="ro-RO" w:eastAsia="ro-RO" w:bidi="ro-RO"/>
        </w:rPr>
        <w:t xml:space="preserve"> </w:t>
      </w:r>
    </w:p>
    <w:p w14:paraId="59F459F7" w14:textId="370FC6F3" w:rsidR="00206BF3" w:rsidRPr="005F2DD1" w:rsidRDefault="009332BC" w:rsidP="00576DF7">
      <w:pPr>
        <w:pStyle w:val="BodyText"/>
        <w:widowControl w:val="0"/>
        <w:tabs>
          <w:tab w:val="left" w:pos="1134"/>
        </w:tabs>
        <w:spacing w:after="80"/>
        <w:ind w:left="0"/>
        <w:rPr>
          <w:color w:val="000000"/>
          <w:lang w:val="ro-RO" w:eastAsia="ro-RO" w:bidi="ro-RO"/>
        </w:rPr>
      </w:pPr>
      <w:r w:rsidRPr="005F2DD1">
        <w:rPr>
          <w:color w:val="000000"/>
          <w:lang w:val="ro-RO" w:eastAsia="ro-RO" w:bidi="ro-RO"/>
        </w:rPr>
        <w:t>De asemenea, a</w:t>
      </w:r>
      <w:r w:rsidR="00FE2693" w:rsidRPr="005F2DD1">
        <w:rPr>
          <w:color w:val="000000"/>
          <w:lang w:val="ro-RO" w:eastAsia="ro-RO" w:bidi="ro-RO"/>
        </w:rPr>
        <w:t xml:space="preserve">vând în vedere necesitatea cunoașterii în timp util a datelor care fac referire la directorii de direcții din cadrul A.N.P. - structura centrală, cât și la directorii și directorii adjuncți de </w:t>
      </w:r>
      <w:r w:rsidRPr="005F2DD1">
        <w:rPr>
          <w:color w:val="000000"/>
          <w:lang w:val="ro-RO" w:eastAsia="ro-RO" w:bidi="ro-RO"/>
        </w:rPr>
        <w:t>l</w:t>
      </w:r>
      <w:r w:rsidR="00FE2693" w:rsidRPr="005F2DD1">
        <w:rPr>
          <w:color w:val="000000"/>
          <w:lang w:val="ro-RO" w:eastAsia="ro-RO" w:bidi="ro-RO"/>
        </w:rPr>
        <w:t xml:space="preserve">a nivelul unităților penitenciare, </w:t>
      </w:r>
      <w:r w:rsidRPr="005F2DD1">
        <w:rPr>
          <w:color w:val="000000"/>
          <w:lang w:val="ro-RO" w:eastAsia="ro-RO" w:bidi="ro-RO"/>
        </w:rPr>
        <w:t xml:space="preserve">proiectul de ordin prevede ca </w:t>
      </w:r>
      <w:r w:rsidR="00FE2693" w:rsidRPr="005F2DD1">
        <w:rPr>
          <w:color w:val="000000"/>
          <w:lang w:val="ro-RO" w:eastAsia="ro-RO" w:bidi="ro-RO"/>
        </w:rPr>
        <w:t xml:space="preserve">informările cu privire la aceștia să fie transmise de către D.P.C.T. </w:t>
      </w:r>
      <w:proofErr w:type="spellStart"/>
      <w:r w:rsidR="00E4006A">
        <w:rPr>
          <w:color w:val="000000"/>
          <w:lang w:val="ro-RO" w:eastAsia="ro-RO" w:bidi="ro-RO"/>
        </w:rPr>
        <w:t>şi</w:t>
      </w:r>
      <w:proofErr w:type="spellEnd"/>
      <w:r w:rsidR="00E4006A">
        <w:rPr>
          <w:color w:val="000000"/>
          <w:lang w:val="ro-RO" w:eastAsia="ro-RO" w:bidi="ro-RO"/>
        </w:rPr>
        <w:t xml:space="preserve"> </w:t>
      </w:r>
      <w:r w:rsidR="00FE2693" w:rsidRPr="005F2DD1">
        <w:rPr>
          <w:color w:val="000000"/>
          <w:lang w:val="ro-RO" w:eastAsia="ro-RO" w:bidi="ro-RO"/>
        </w:rPr>
        <w:t>ministrului justiției.</w:t>
      </w:r>
    </w:p>
    <w:p w14:paraId="66EAB2AD" w14:textId="3C4C89A2" w:rsidR="00206BF3" w:rsidRPr="005F2DD1" w:rsidRDefault="00E4006A" w:rsidP="00576DF7">
      <w:pPr>
        <w:pStyle w:val="BodyText"/>
        <w:widowControl w:val="0"/>
        <w:tabs>
          <w:tab w:val="left" w:pos="1134"/>
        </w:tabs>
        <w:spacing w:after="80"/>
        <w:ind w:left="0"/>
        <w:rPr>
          <w:color w:val="000000"/>
          <w:lang w:val="ro-RO" w:eastAsia="ro-RO" w:bidi="ro-RO"/>
        </w:rPr>
      </w:pPr>
      <w:r>
        <w:rPr>
          <w:color w:val="000000"/>
          <w:lang w:val="ro-RO" w:eastAsia="ro-RO" w:bidi="ro-RO"/>
        </w:rPr>
        <w:t xml:space="preserve">În plus, </w:t>
      </w:r>
      <w:r w:rsidR="00FE2693" w:rsidRPr="005F2DD1">
        <w:rPr>
          <w:color w:val="000000"/>
          <w:lang w:val="ro-RO" w:eastAsia="ro-RO" w:bidi="ro-RO"/>
        </w:rPr>
        <w:t xml:space="preserve">în exercitarea atribuțiilor de către D.P.C.T., suplimentar informării </w:t>
      </w:r>
      <w:r>
        <w:rPr>
          <w:color w:val="000000"/>
          <w:lang w:val="ro-RO" w:eastAsia="ro-RO" w:bidi="ro-RO"/>
        </w:rPr>
        <w:t xml:space="preserve">exclusive </w:t>
      </w:r>
      <w:r w:rsidR="00FE2693" w:rsidRPr="005F2DD1">
        <w:rPr>
          <w:color w:val="000000"/>
          <w:lang w:val="ro-RO" w:eastAsia="ro-RO" w:bidi="ro-RO"/>
        </w:rPr>
        <w:t>a ministrului justiției în situația în care se obțin date cu privire la directorul general al A</w:t>
      </w:r>
      <w:r w:rsidR="00053A2F">
        <w:rPr>
          <w:color w:val="000000"/>
          <w:lang w:val="ro-RO" w:eastAsia="ro-RO" w:bidi="ro-RO"/>
        </w:rPr>
        <w:t>.</w:t>
      </w:r>
      <w:r w:rsidR="00FE2693" w:rsidRPr="005F2DD1">
        <w:rPr>
          <w:color w:val="000000"/>
          <w:lang w:val="ro-RO" w:eastAsia="ro-RO" w:bidi="ro-RO"/>
        </w:rPr>
        <w:t>N</w:t>
      </w:r>
      <w:r w:rsidR="00053A2F">
        <w:rPr>
          <w:color w:val="000000"/>
          <w:lang w:val="ro-RO" w:eastAsia="ro-RO" w:bidi="ro-RO"/>
        </w:rPr>
        <w:t>.</w:t>
      </w:r>
      <w:r w:rsidR="00FE2693" w:rsidRPr="005F2DD1">
        <w:rPr>
          <w:color w:val="000000"/>
          <w:lang w:val="ro-RO" w:eastAsia="ro-RO" w:bidi="ro-RO"/>
        </w:rPr>
        <w:t>P</w:t>
      </w:r>
      <w:r w:rsidR="00053A2F">
        <w:rPr>
          <w:color w:val="000000"/>
          <w:lang w:val="ro-RO" w:eastAsia="ro-RO" w:bidi="ro-RO"/>
        </w:rPr>
        <w:t>.</w:t>
      </w:r>
      <w:r w:rsidR="00FE2693" w:rsidRPr="005F2DD1">
        <w:rPr>
          <w:color w:val="000000"/>
          <w:lang w:val="ro-RO" w:eastAsia="ro-RO" w:bidi="ro-RO"/>
        </w:rPr>
        <w:t xml:space="preserve">, se impune ca aceeași modalitate de informare să fie realizată și în </w:t>
      </w:r>
      <w:r>
        <w:rPr>
          <w:color w:val="000000"/>
          <w:lang w:val="ro-RO" w:eastAsia="ro-RO" w:bidi="ro-RO"/>
        </w:rPr>
        <w:t xml:space="preserve">privința datelor cu privire la </w:t>
      </w:r>
      <w:r w:rsidR="00FE2693" w:rsidRPr="005F2DD1">
        <w:rPr>
          <w:color w:val="000000"/>
          <w:lang w:val="ro-RO" w:eastAsia="ro-RO" w:bidi="ro-RO"/>
        </w:rPr>
        <w:t>directori</w:t>
      </w:r>
      <w:r>
        <w:rPr>
          <w:color w:val="000000"/>
          <w:lang w:val="ro-RO" w:eastAsia="ro-RO" w:bidi="ro-RO"/>
        </w:rPr>
        <w:t>i</w:t>
      </w:r>
      <w:r w:rsidR="00FE2693" w:rsidRPr="005F2DD1">
        <w:rPr>
          <w:color w:val="000000"/>
          <w:lang w:val="ro-RO" w:eastAsia="ro-RO" w:bidi="ro-RO"/>
        </w:rPr>
        <w:t xml:space="preserve"> generali adjuncți ai ANP </w:t>
      </w:r>
      <w:r w:rsidR="00D81498">
        <w:rPr>
          <w:color w:val="000000"/>
          <w:lang w:val="ro-RO" w:eastAsia="ro-RO" w:bidi="ro-RO"/>
        </w:rPr>
        <w:t>și</w:t>
      </w:r>
      <w:r>
        <w:rPr>
          <w:color w:val="000000"/>
          <w:lang w:val="ro-RO" w:eastAsia="ro-RO" w:bidi="ro-RO"/>
        </w:rPr>
        <w:t xml:space="preserve"> al </w:t>
      </w:r>
      <w:r w:rsidRPr="005F2DD1">
        <w:rPr>
          <w:color w:val="000000"/>
          <w:lang w:val="ro-RO" w:eastAsia="ro-RO" w:bidi="ro-RO"/>
        </w:rPr>
        <w:t>consilierilor directorului general</w:t>
      </w:r>
      <w:r>
        <w:rPr>
          <w:color w:val="000000"/>
          <w:lang w:val="ro-RO" w:eastAsia="ro-RO" w:bidi="ro-RO"/>
        </w:rPr>
        <w:t xml:space="preserve"> al A.N.P.,</w:t>
      </w:r>
      <w:r w:rsidRPr="005F2DD1">
        <w:rPr>
          <w:color w:val="000000"/>
          <w:lang w:val="ro-RO" w:eastAsia="ro-RO" w:bidi="ro-RO"/>
        </w:rPr>
        <w:t xml:space="preserve"> </w:t>
      </w:r>
      <w:r w:rsidR="00FE2693" w:rsidRPr="005F2DD1">
        <w:rPr>
          <w:color w:val="000000"/>
          <w:lang w:val="ro-RO" w:eastAsia="ro-RO" w:bidi="ro-RO"/>
        </w:rPr>
        <w:t xml:space="preserve">ținând cont de relevanța </w:t>
      </w:r>
      <w:r>
        <w:rPr>
          <w:color w:val="000000"/>
          <w:lang w:val="ro-RO" w:eastAsia="ro-RO" w:bidi="ro-RO"/>
        </w:rPr>
        <w:t xml:space="preserve">managerială </w:t>
      </w:r>
      <w:r w:rsidR="00FE2693" w:rsidRPr="005F2DD1">
        <w:rPr>
          <w:color w:val="000000"/>
          <w:lang w:val="ro-RO" w:eastAsia="ro-RO" w:bidi="ro-RO"/>
        </w:rPr>
        <w:t xml:space="preserve">și proximitatea </w:t>
      </w:r>
      <w:r>
        <w:rPr>
          <w:color w:val="000000"/>
          <w:lang w:val="ro-RO" w:eastAsia="ro-RO" w:bidi="ro-RO"/>
        </w:rPr>
        <w:t xml:space="preserve">acestora </w:t>
      </w:r>
      <w:r w:rsidR="00FE2693" w:rsidRPr="005F2DD1">
        <w:rPr>
          <w:color w:val="000000"/>
          <w:lang w:val="ro-RO" w:eastAsia="ro-RO" w:bidi="ro-RO"/>
        </w:rPr>
        <w:t xml:space="preserve">față de </w:t>
      </w:r>
      <w:r w:rsidRPr="005F2DD1">
        <w:rPr>
          <w:color w:val="000000"/>
          <w:lang w:val="ro-RO" w:eastAsia="ro-RO" w:bidi="ro-RO"/>
        </w:rPr>
        <w:t>directorul general al A</w:t>
      </w:r>
      <w:r>
        <w:rPr>
          <w:color w:val="000000"/>
          <w:lang w:val="ro-RO" w:eastAsia="ro-RO" w:bidi="ro-RO"/>
        </w:rPr>
        <w:t>.</w:t>
      </w:r>
      <w:r w:rsidRPr="005F2DD1">
        <w:rPr>
          <w:color w:val="000000"/>
          <w:lang w:val="ro-RO" w:eastAsia="ro-RO" w:bidi="ro-RO"/>
        </w:rPr>
        <w:t>N</w:t>
      </w:r>
      <w:r>
        <w:rPr>
          <w:color w:val="000000"/>
          <w:lang w:val="ro-RO" w:eastAsia="ro-RO" w:bidi="ro-RO"/>
        </w:rPr>
        <w:t>.</w:t>
      </w:r>
      <w:r w:rsidRPr="005F2DD1">
        <w:rPr>
          <w:color w:val="000000"/>
          <w:lang w:val="ro-RO" w:eastAsia="ro-RO" w:bidi="ro-RO"/>
        </w:rPr>
        <w:t>P</w:t>
      </w:r>
      <w:r>
        <w:rPr>
          <w:color w:val="000000"/>
          <w:lang w:val="ro-RO" w:eastAsia="ro-RO" w:bidi="ro-RO"/>
        </w:rPr>
        <w:t xml:space="preserve">. </w:t>
      </w:r>
      <w:r w:rsidR="00DB05C8">
        <w:rPr>
          <w:color w:val="000000"/>
          <w:lang w:val="ro-RO" w:eastAsia="ro-RO" w:bidi="ro-RO"/>
        </w:rPr>
        <w:t>Î</w:t>
      </w:r>
      <w:r>
        <w:rPr>
          <w:color w:val="000000"/>
          <w:lang w:val="ro-RO" w:eastAsia="ro-RO" w:bidi="ro-RO"/>
        </w:rPr>
        <w:t xml:space="preserve">n aceste </w:t>
      </w:r>
      <w:r w:rsidR="00D81498">
        <w:rPr>
          <w:color w:val="000000"/>
          <w:lang w:val="ro-RO" w:eastAsia="ro-RO" w:bidi="ro-RO"/>
        </w:rPr>
        <w:t>situații</w:t>
      </w:r>
      <w:r>
        <w:rPr>
          <w:color w:val="000000"/>
          <w:lang w:val="ro-RO" w:eastAsia="ro-RO" w:bidi="ro-RO"/>
        </w:rPr>
        <w:t xml:space="preserve">, proiectul prevede </w:t>
      </w:r>
      <w:r w:rsidR="00FE2693" w:rsidRPr="005F2DD1">
        <w:rPr>
          <w:color w:val="000000"/>
          <w:lang w:val="ro-RO" w:eastAsia="ro-RO" w:bidi="ro-RO"/>
        </w:rPr>
        <w:t xml:space="preserve">informarea directă </w:t>
      </w:r>
      <w:r w:rsidR="00A71C9D" w:rsidRPr="005F2DD1">
        <w:rPr>
          <w:color w:val="000000"/>
          <w:lang w:val="ro-RO" w:eastAsia="ro-RO" w:bidi="ro-RO"/>
        </w:rPr>
        <w:t xml:space="preserve">de către D.P.C.T. a </w:t>
      </w:r>
      <w:r w:rsidR="00FE2693" w:rsidRPr="005F2DD1">
        <w:rPr>
          <w:color w:val="000000"/>
          <w:lang w:val="ro-RO" w:eastAsia="ro-RO" w:bidi="ro-RO"/>
        </w:rPr>
        <w:t>ministrul justiției, fără ca aceste date să fie prezentate directorului general al A</w:t>
      </w:r>
      <w:r w:rsidR="00053A2F">
        <w:rPr>
          <w:color w:val="000000"/>
          <w:lang w:val="ro-RO" w:eastAsia="ro-RO" w:bidi="ro-RO"/>
        </w:rPr>
        <w:t>.</w:t>
      </w:r>
      <w:r w:rsidR="00FE2693" w:rsidRPr="005F2DD1">
        <w:rPr>
          <w:color w:val="000000"/>
          <w:lang w:val="ro-RO" w:eastAsia="ro-RO" w:bidi="ro-RO"/>
        </w:rPr>
        <w:t>N</w:t>
      </w:r>
      <w:r w:rsidR="00053A2F">
        <w:rPr>
          <w:color w:val="000000"/>
          <w:lang w:val="ro-RO" w:eastAsia="ro-RO" w:bidi="ro-RO"/>
        </w:rPr>
        <w:t>.</w:t>
      </w:r>
      <w:r w:rsidR="00FE2693" w:rsidRPr="005F2DD1">
        <w:rPr>
          <w:color w:val="000000"/>
          <w:lang w:val="ro-RO" w:eastAsia="ro-RO" w:bidi="ro-RO"/>
        </w:rPr>
        <w:t>P</w:t>
      </w:r>
      <w:r w:rsidR="00A71C9D" w:rsidRPr="005F2DD1">
        <w:rPr>
          <w:color w:val="000000"/>
          <w:lang w:val="ro-RO" w:eastAsia="ro-RO" w:bidi="ro-RO"/>
        </w:rPr>
        <w:t>.</w:t>
      </w:r>
    </w:p>
    <w:p w14:paraId="0EA67238" w14:textId="7159E99E" w:rsidR="0094557B" w:rsidRDefault="006D34A0" w:rsidP="00D81498">
      <w:pPr>
        <w:ind w:left="0"/>
        <w:rPr>
          <w:rFonts w:cs="Arial"/>
          <w:lang w:val="ro-RO"/>
        </w:rPr>
      </w:pPr>
      <w:r w:rsidRPr="008C5285">
        <w:rPr>
          <w:rFonts w:cs="Arial"/>
          <w:lang w:val="ro-RO"/>
        </w:rPr>
        <w:t xml:space="preserve">Față de cele menționate, a fost elaborat proiectul </w:t>
      </w:r>
      <w:r w:rsidRPr="008C5285">
        <w:rPr>
          <w:rFonts w:cs="Arial"/>
          <w:bCs/>
          <w:lang w:val="ro-RO"/>
        </w:rPr>
        <w:t xml:space="preserve">de ordin al ministrului justiției </w:t>
      </w:r>
      <w:r w:rsidR="0094557B" w:rsidRPr="008C5285">
        <w:rPr>
          <w:rFonts w:cs="Arial"/>
          <w:bCs/>
          <w:lang w:val="ro-RO"/>
        </w:rPr>
        <w:t>privind modificarea și completarea Regulamentului de organizare și funcționare a Administrației Naționale a Penitenciarelor, aprobat prin Ordinul ministrului justiției nr. 160/C/2018</w:t>
      </w:r>
      <w:r w:rsidRPr="008C5285">
        <w:rPr>
          <w:rFonts w:cs="Arial"/>
          <w:lang w:val="ro-RO"/>
        </w:rPr>
        <w:t>, pe care, dacă sunteți de acord, vă rugăm să-l aprobați.</w:t>
      </w:r>
    </w:p>
    <w:p w14:paraId="2164500E" w14:textId="77777777" w:rsidR="006B6A7F" w:rsidRDefault="006B6A7F" w:rsidP="00D81498">
      <w:pPr>
        <w:ind w:left="0"/>
        <w:rPr>
          <w:rFonts w:cs="Arial"/>
          <w:lang w:val="ro-RO"/>
        </w:rPr>
      </w:pPr>
    </w:p>
    <w:p w14:paraId="334DF1D4" w14:textId="77777777" w:rsidR="00206BF3" w:rsidRPr="008C5285" w:rsidRDefault="00206BF3" w:rsidP="00206BF3">
      <w:pPr>
        <w:spacing w:after="0"/>
        <w:ind w:left="0"/>
        <w:rPr>
          <w:rFonts w:cs="Arial"/>
          <w:lang w:val="ro-RO"/>
        </w:rPr>
      </w:pPr>
    </w:p>
    <w:p w14:paraId="6EC8D60D" w14:textId="08E30761" w:rsidR="008B2EC6" w:rsidRPr="008C5285" w:rsidRDefault="008B2EC6" w:rsidP="00206BF3">
      <w:pPr>
        <w:spacing w:after="0"/>
        <w:ind w:left="0"/>
        <w:rPr>
          <w:rFonts w:cs="Arial"/>
          <w:lang w:val="ro-RO"/>
        </w:rPr>
      </w:pPr>
    </w:p>
    <w:sectPr w:rsidR="008B2EC6" w:rsidRPr="008C5285" w:rsidSect="008B2EC6">
      <w:headerReference w:type="default" r:id="rId8"/>
      <w:footerReference w:type="default" r:id="rId9"/>
      <w:headerReference w:type="first" r:id="rId10"/>
      <w:footerReference w:type="first" r:id="rId11"/>
      <w:pgSz w:w="11900" w:h="16840" w:code="9"/>
      <w:pgMar w:top="1418" w:right="567" w:bottom="1418" w:left="2268" w:header="567" w:footer="27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9BDE" w14:textId="77777777" w:rsidR="0089600E" w:rsidRDefault="0089600E" w:rsidP="00CD5B3B">
      <w:r>
        <w:separator/>
      </w:r>
    </w:p>
  </w:endnote>
  <w:endnote w:type="continuationSeparator" w:id="0">
    <w:p w14:paraId="1CFD5AF6" w14:textId="77777777" w:rsidR="0089600E" w:rsidRDefault="0089600E"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1701" w:type="dxa"/>
      <w:tblLook w:val="04A0" w:firstRow="1" w:lastRow="0" w:firstColumn="1" w:lastColumn="0" w:noHBand="0" w:noVBand="1"/>
    </w:tblPr>
    <w:tblGrid>
      <w:gridCol w:w="1566"/>
      <w:gridCol w:w="5986"/>
      <w:gridCol w:w="3363"/>
    </w:tblGrid>
    <w:tr w:rsidR="006D34A0" w:rsidRPr="00452750" w14:paraId="50CA9E55" w14:textId="77777777" w:rsidTr="006D34A0">
      <w:tc>
        <w:tcPr>
          <w:tcW w:w="1566" w:type="dxa"/>
        </w:tcPr>
        <w:p w14:paraId="064C057A" w14:textId="2848A5BE" w:rsidR="006D34A0" w:rsidRDefault="006D34A0" w:rsidP="008B2EC6">
          <w:pPr>
            <w:ind w:left="33"/>
          </w:pPr>
        </w:p>
        <w:p w14:paraId="2D7AC588" w14:textId="77777777" w:rsidR="006D34A0" w:rsidRPr="00036CF6" w:rsidRDefault="006D34A0" w:rsidP="008B2EC6">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5986" w:type="dxa"/>
          <w:tcBorders>
            <w:left w:val="nil"/>
          </w:tcBorders>
        </w:tcPr>
        <w:p w14:paraId="59F8AC53" w14:textId="1CD0D1BC" w:rsidR="006D34A0" w:rsidRPr="00036CF6" w:rsidRDefault="006D34A0" w:rsidP="008B2EC6">
          <w:pPr>
            <w:tabs>
              <w:tab w:val="center" w:pos="4536"/>
              <w:tab w:val="right" w:pos="9072"/>
            </w:tabs>
            <w:spacing w:after="0" w:line="240" w:lineRule="auto"/>
            <w:ind w:left="0"/>
            <w:jc w:val="left"/>
            <w:rPr>
              <w:sz w:val="14"/>
              <w:szCs w:val="14"/>
            </w:rPr>
          </w:pPr>
          <w:r w:rsidRPr="00036CF6">
            <w:rPr>
              <w:sz w:val="14"/>
              <w:szCs w:val="14"/>
            </w:rPr>
            <w:t xml:space="preserve">Str. </w:t>
          </w:r>
          <w:proofErr w:type="spellStart"/>
          <w:r w:rsidRPr="00036CF6">
            <w:rPr>
              <w:sz w:val="14"/>
              <w:szCs w:val="14"/>
            </w:rPr>
            <w:t>Apolodor</w:t>
          </w:r>
          <w:proofErr w:type="spellEnd"/>
          <w:r w:rsidRPr="00036CF6">
            <w:rPr>
              <w:sz w:val="14"/>
              <w:szCs w:val="14"/>
            </w:rPr>
            <w:t xml:space="preserve"> nr. 17, sector 5, 050741 </w:t>
          </w:r>
          <w:proofErr w:type="spellStart"/>
          <w:r w:rsidRPr="00036CF6">
            <w:rPr>
              <w:sz w:val="14"/>
              <w:szCs w:val="14"/>
            </w:rPr>
            <w:t>Bucure</w:t>
          </w:r>
          <w:r>
            <w:rPr>
              <w:sz w:val="14"/>
              <w:szCs w:val="14"/>
            </w:rPr>
            <w:t>ș</w:t>
          </w:r>
          <w:r w:rsidRPr="00036CF6">
            <w:rPr>
              <w:sz w:val="14"/>
              <w:szCs w:val="14"/>
            </w:rPr>
            <w:t>ti</w:t>
          </w:r>
          <w:proofErr w:type="spellEnd"/>
          <w:r w:rsidRPr="00036CF6">
            <w:rPr>
              <w:sz w:val="14"/>
              <w:szCs w:val="14"/>
            </w:rPr>
            <w:t xml:space="preserve">, </w:t>
          </w:r>
          <w:proofErr w:type="spellStart"/>
          <w:r w:rsidRPr="00036CF6">
            <w:rPr>
              <w:sz w:val="14"/>
              <w:szCs w:val="14"/>
            </w:rPr>
            <w:t>România</w:t>
          </w:r>
          <w:proofErr w:type="spellEnd"/>
        </w:p>
        <w:p w14:paraId="33F7D5A7" w14:textId="77777777" w:rsidR="006D34A0" w:rsidRPr="00036CF6" w:rsidRDefault="006D34A0" w:rsidP="008B2EC6">
          <w:pPr>
            <w:tabs>
              <w:tab w:val="center" w:pos="4320"/>
              <w:tab w:val="right" w:pos="8640"/>
            </w:tabs>
            <w:spacing w:after="0"/>
            <w:ind w:left="0"/>
            <w:rPr>
              <w:sz w:val="14"/>
              <w:szCs w:val="14"/>
            </w:rPr>
          </w:pPr>
          <w:r w:rsidRPr="00036CF6">
            <w:rPr>
              <w:sz w:val="14"/>
              <w:szCs w:val="14"/>
            </w:rPr>
            <w:t>Tel. +4 037 204 1999</w:t>
          </w:r>
        </w:p>
        <w:p w14:paraId="4689FA74" w14:textId="53A13D19" w:rsidR="006D34A0" w:rsidRPr="008B2EC6" w:rsidRDefault="006D34A0" w:rsidP="008B2EC6">
          <w:pPr>
            <w:tabs>
              <w:tab w:val="center" w:pos="4320"/>
              <w:tab w:val="right" w:pos="8640"/>
            </w:tabs>
            <w:spacing w:after="0"/>
            <w:ind w:left="0"/>
            <w:rPr>
              <w:sz w:val="14"/>
              <w:szCs w:val="14"/>
            </w:rPr>
          </w:pPr>
          <w:hyperlink r:id="rId1" w:history="1">
            <w:r w:rsidRPr="00036CF6">
              <w:rPr>
                <w:color w:val="0000FF" w:themeColor="hyperlink"/>
                <w:sz w:val="14"/>
                <w:szCs w:val="14"/>
                <w:u w:val="single"/>
              </w:rPr>
              <w:t>www.just.ro</w:t>
            </w:r>
          </w:hyperlink>
        </w:p>
      </w:tc>
      <w:tc>
        <w:tcPr>
          <w:tcW w:w="3363" w:type="dxa"/>
        </w:tcPr>
        <w:p w14:paraId="365A03F1" w14:textId="394984E9" w:rsidR="006D34A0" w:rsidRPr="00452DF6" w:rsidRDefault="006D34A0" w:rsidP="008B2EC6">
          <w:pPr>
            <w:tabs>
              <w:tab w:val="center" w:pos="4536"/>
              <w:tab w:val="right" w:pos="9072"/>
            </w:tabs>
            <w:spacing w:after="0" w:line="240" w:lineRule="auto"/>
            <w:ind w:left="0"/>
            <w:jc w:val="right"/>
            <w:rPr>
              <w:sz w:val="14"/>
              <w:szCs w:val="14"/>
              <w:lang w:val="es-ES"/>
            </w:rPr>
          </w:pPr>
          <w:r w:rsidRPr="00452DF6">
            <w:rPr>
              <w:sz w:val="14"/>
              <w:szCs w:val="14"/>
              <w:lang w:val="es-ES"/>
            </w:rPr>
            <w:t xml:space="preserve">Pagina </w:t>
          </w:r>
          <w:r w:rsidRPr="00036CF6">
            <w:rPr>
              <w:sz w:val="14"/>
              <w:szCs w:val="14"/>
            </w:rPr>
            <w:fldChar w:fldCharType="begin"/>
          </w:r>
          <w:r w:rsidRPr="00452DF6">
            <w:rPr>
              <w:sz w:val="14"/>
              <w:szCs w:val="14"/>
              <w:lang w:val="es-ES"/>
            </w:rPr>
            <w:instrText xml:space="preserve"> PAGE </w:instrText>
          </w:r>
          <w:r w:rsidRPr="00036CF6">
            <w:rPr>
              <w:sz w:val="14"/>
              <w:szCs w:val="14"/>
            </w:rPr>
            <w:fldChar w:fldCharType="separate"/>
          </w:r>
          <w:r>
            <w:rPr>
              <w:sz w:val="14"/>
              <w:szCs w:val="14"/>
            </w:rPr>
            <w:t>1</w:t>
          </w:r>
          <w:r w:rsidRPr="00036CF6">
            <w:rPr>
              <w:sz w:val="14"/>
              <w:szCs w:val="14"/>
            </w:rPr>
            <w:fldChar w:fldCharType="end"/>
          </w:r>
          <w:r w:rsidRPr="00452DF6">
            <w:rPr>
              <w:sz w:val="14"/>
              <w:szCs w:val="14"/>
              <w:lang w:val="es-ES"/>
            </w:rPr>
            <w:t xml:space="preserve"> din </w:t>
          </w:r>
          <w:r w:rsidRPr="00036CF6">
            <w:rPr>
              <w:sz w:val="14"/>
              <w:szCs w:val="14"/>
            </w:rPr>
            <w:fldChar w:fldCharType="begin"/>
          </w:r>
          <w:r w:rsidRPr="00452DF6">
            <w:rPr>
              <w:sz w:val="14"/>
              <w:szCs w:val="14"/>
              <w:lang w:val="es-ES"/>
            </w:rPr>
            <w:instrText xml:space="preserve"> SECTIONPAGES   \* MERGEFORMAT </w:instrText>
          </w:r>
          <w:r w:rsidRPr="00036CF6">
            <w:rPr>
              <w:sz w:val="14"/>
              <w:szCs w:val="14"/>
            </w:rPr>
            <w:fldChar w:fldCharType="separate"/>
          </w:r>
          <w:r w:rsidR="00836EA7">
            <w:rPr>
              <w:noProof/>
              <w:sz w:val="14"/>
              <w:szCs w:val="14"/>
              <w:lang w:val="es-ES"/>
            </w:rPr>
            <w:t>3</w:t>
          </w:r>
          <w:r w:rsidRPr="00036CF6">
            <w:rPr>
              <w:sz w:val="14"/>
              <w:szCs w:val="14"/>
            </w:rPr>
            <w:fldChar w:fldCharType="end"/>
          </w:r>
        </w:p>
        <w:p w14:paraId="3655F930" w14:textId="77777777" w:rsidR="006D34A0" w:rsidRPr="00452DF6" w:rsidRDefault="006D34A0" w:rsidP="008B2EC6">
          <w:pPr>
            <w:tabs>
              <w:tab w:val="center" w:pos="4536"/>
              <w:tab w:val="right" w:pos="9072"/>
            </w:tabs>
            <w:spacing w:after="0" w:line="240" w:lineRule="auto"/>
            <w:ind w:left="0"/>
            <w:jc w:val="right"/>
            <w:rPr>
              <w:sz w:val="14"/>
              <w:szCs w:val="14"/>
              <w:lang w:val="es-ES"/>
            </w:rPr>
          </w:pPr>
        </w:p>
        <w:p w14:paraId="1B45689A" w14:textId="77777777" w:rsidR="006D34A0" w:rsidRPr="00036CF6" w:rsidRDefault="006D34A0" w:rsidP="008B2EC6">
          <w:pPr>
            <w:tabs>
              <w:tab w:val="center" w:pos="4536"/>
              <w:tab w:val="right" w:pos="9072"/>
            </w:tabs>
            <w:spacing w:after="0" w:line="240" w:lineRule="auto"/>
            <w:ind w:left="0"/>
            <w:jc w:val="right"/>
            <w:rPr>
              <w:rFonts w:ascii="Arial" w:eastAsia="Times New Roman" w:hAnsi="Arial" w:cs="Arial"/>
              <w:b/>
              <w:sz w:val="16"/>
              <w:szCs w:val="16"/>
              <w:lang w:val="ro-RO" w:eastAsia="ro-RO"/>
            </w:rPr>
          </w:pPr>
          <w:r>
            <w:rPr>
              <w:sz w:val="14"/>
              <w:szCs w:val="14"/>
              <w:lang w:val="es-ES"/>
            </w:rPr>
            <w:t>COD: FS-01-05-ver.7</w:t>
          </w:r>
        </w:p>
      </w:tc>
    </w:tr>
  </w:tbl>
  <w:p w14:paraId="0B9B8D2F" w14:textId="3695ECBB" w:rsidR="006D34A0" w:rsidRDefault="006D34A0" w:rsidP="008B2EC6">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1701" w:type="dxa"/>
      <w:tblLook w:val="04A0" w:firstRow="1" w:lastRow="0" w:firstColumn="1" w:lastColumn="0" w:noHBand="0" w:noVBand="1"/>
    </w:tblPr>
    <w:tblGrid>
      <w:gridCol w:w="1566"/>
      <w:gridCol w:w="5986"/>
      <w:gridCol w:w="3363"/>
    </w:tblGrid>
    <w:tr w:rsidR="006D34A0" w:rsidRPr="00452750" w14:paraId="099377FC" w14:textId="77777777" w:rsidTr="002653E8">
      <w:tc>
        <w:tcPr>
          <w:tcW w:w="1566" w:type="dxa"/>
        </w:tcPr>
        <w:p w14:paraId="1FD143CF" w14:textId="567685AB" w:rsidR="006D34A0" w:rsidRDefault="006D34A0" w:rsidP="00260CC2">
          <w:pPr>
            <w:ind w:left="33"/>
          </w:pPr>
        </w:p>
        <w:p w14:paraId="3A2314D8" w14:textId="77777777" w:rsidR="006D34A0" w:rsidRPr="00036CF6" w:rsidRDefault="006D34A0" w:rsidP="00036CF6">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5986" w:type="dxa"/>
          <w:tcBorders>
            <w:left w:val="nil"/>
          </w:tcBorders>
        </w:tcPr>
        <w:p w14:paraId="6EE38898" w14:textId="42EB9EC6" w:rsidR="006D34A0" w:rsidRPr="00036CF6" w:rsidRDefault="006D34A0" w:rsidP="00036CF6">
          <w:pPr>
            <w:tabs>
              <w:tab w:val="center" w:pos="4536"/>
              <w:tab w:val="right" w:pos="9072"/>
            </w:tabs>
            <w:spacing w:after="0" w:line="240" w:lineRule="auto"/>
            <w:ind w:left="0"/>
            <w:jc w:val="left"/>
            <w:rPr>
              <w:sz w:val="14"/>
              <w:szCs w:val="14"/>
            </w:rPr>
          </w:pPr>
          <w:r w:rsidRPr="00036CF6">
            <w:rPr>
              <w:sz w:val="14"/>
              <w:szCs w:val="14"/>
            </w:rPr>
            <w:t xml:space="preserve">Str. </w:t>
          </w:r>
          <w:proofErr w:type="spellStart"/>
          <w:r w:rsidRPr="00036CF6">
            <w:rPr>
              <w:sz w:val="14"/>
              <w:szCs w:val="14"/>
            </w:rPr>
            <w:t>Apolodor</w:t>
          </w:r>
          <w:proofErr w:type="spellEnd"/>
          <w:r w:rsidRPr="00036CF6">
            <w:rPr>
              <w:sz w:val="14"/>
              <w:szCs w:val="14"/>
            </w:rPr>
            <w:t xml:space="preserve"> nr. 17, sector 5, 050741 </w:t>
          </w:r>
          <w:proofErr w:type="spellStart"/>
          <w:r w:rsidRPr="00036CF6">
            <w:rPr>
              <w:sz w:val="14"/>
              <w:szCs w:val="14"/>
            </w:rPr>
            <w:t>Bucure</w:t>
          </w:r>
          <w:r>
            <w:rPr>
              <w:sz w:val="14"/>
              <w:szCs w:val="14"/>
            </w:rPr>
            <w:t>ș</w:t>
          </w:r>
          <w:r w:rsidRPr="00036CF6">
            <w:rPr>
              <w:sz w:val="14"/>
              <w:szCs w:val="14"/>
            </w:rPr>
            <w:t>ti</w:t>
          </w:r>
          <w:proofErr w:type="spellEnd"/>
          <w:r w:rsidRPr="00036CF6">
            <w:rPr>
              <w:sz w:val="14"/>
              <w:szCs w:val="14"/>
            </w:rPr>
            <w:t xml:space="preserve">, </w:t>
          </w:r>
          <w:proofErr w:type="spellStart"/>
          <w:r w:rsidRPr="00036CF6">
            <w:rPr>
              <w:sz w:val="14"/>
              <w:szCs w:val="14"/>
            </w:rPr>
            <w:t>România</w:t>
          </w:r>
          <w:proofErr w:type="spellEnd"/>
        </w:p>
        <w:p w14:paraId="29FC1F2A" w14:textId="77777777" w:rsidR="006D34A0" w:rsidRPr="00036CF6" w:rsidRDefault="006D34A0" w:rsidP="00036CF6">
          <w:pPr>
            <w:tabs>
              <w:tab w:val="center" w:pos="4320"/>
              <w:tab w:val="right" w:pos="8640"/>
            </w:tabs>
            <w:spacing w:after="0"/>
            <w:ind w:left="0"/>
            <w:rPr>
              <w:sz w:val="14"/>
              <w:szCs w:val="14"/>
            </w:rPr>
          </w:pPr>
          <w:r w:rsidRPr="00036CF6">
            <w:rPr>
              <w:sz w:val="14"/>
              <w:szCs w:val="14"/>
            </w:rPr>
            <w:t>Tel. +4 037 204 1999</w:t>
          </w:r>
        </w:p>
        <w:p w14:paraId="4844501F" w14:textId="77777777" w:rsidR="006D34A0" w:rsidRPr="00036CF6" w:rsidRDefault="006D34A0" w:rsidP="00036CF6">
          <w:pPr>
            <w:tabs>
              <w:tab w:val="center" w:pos="4320"/>
              <w:tab w:val="right" w:pos="8640"/>
            </w:tabs>
            <w:spacing w:after="0"/>
            <w:ind w:left="0"/>
            <w:rPr>
              <w:sz w:val="14"/>
              <w:szCs w:val="14"/>
            </w:rPr>
          </w:pPr>
          <w:hyperlink r:id="rId1" w:history="1">
            <w:r w:rsidRPr="00036CF6">
              <w:rPr>
                <w:color w:val="0000FF" w:themeColor="hyperlink"/>
                <w:sz w:val="14"/>
                <w:szCs w:val="14"/>
                <w:u w:val="single"/>
              </w:rPr>
              <w:t>www.just.ro</w:t>
            </w:r>
          </w:hyperlink>
        </w:p>
        <w:p w14:paraId="7FC28222" w14:textId="77777777" w:rsidR="006D34A0" w:rsidRPr="00036CF6" w:rsidRDefault="006D34A0" w:rsidP="00036CF6">
          <w:pPr>
            <w:tabs>
              <w:tab w:val="center" w:pos="4536"/>
              <w:tab w:val="right" w:pos="9072"/>
            </w:tabs>
            <w:spacing w:after="0" w:line="240" w:lineRule="auto"/>
            <w:ind w:left="0"/>
            <w:jc w:val="left"/>
            <w:rPr>
              <w:rFonts w:ascii="Arial" w:eastAsia="Times New Roman" w:hAnsi="Arial" w:cs="Arial"/>
              <w:b/>
              <w:color w:val="003366"/>
              <w:sz w:val="16"/>
              <w:szCs w:val="16"/>
              <w:lang w:val="ro-RO" w:eastAsia="ro-RO"/>
            </w:rPr>
          </w:pPr>
        </w:p>
      </w:tc>
      <w:tc>
        <w:tcPr>
          <w:tcW w:w="3363" w:type="dxa"/>
        </w:tcPr>
        <w:p w14:paraId="6407607D" w14:textId="47E597CD" w:rsidR="006D34A0" w:rsidRPr="00452DF6" w:rsidRDefault="006D34A0" w:rsidP="00036CF6">
          <w:pPr>
            <w:tabs>
              <w:tab w:val="center" w:pos="4536"/>
              <w:tab w:val="right" w:pos="9072"/>
            </w:tabs>
            <w:spacing w:after="0" w:line="240" w:lineRule="auto"/>
            <w:ind w:left="0"/>
            <w:jc w:val="right"/>
            <w:rPr>
              <w:sz w:val="14"/>
              <w:szCs w:val="14"/>
              <w:lang w:val="es-ES"/>
            </w:rPr>
          </w:pPr>
          <w:r w:rsidRPr="00452DF6">
            <w:rPr>
              <w:sz w:val="14"/>
              <w:szCs w:val="14"/>
              <w:lang w:val="es-ES"/>
            </w:rPr>
            <w:t xml:space="preserve">Pagina </w:t>
          </w:r>
          <w:r w:rsidRPr="00036CF6">
            <w:rPr>
              <w:sz w:val="14"/>
              <w:szCs w:val="14"/>
            </w:rPr>
            <w:fldChar w:fldCharType="begin"/>
          </w:r>
          <w:r w:rsidRPr="00452DF6">
            <w:rPr>
              <w:sz w:val="14"/>
              <w:szCs w:val="14"/>
              <w:lang w:val="es-ES"/>
            </w:rPr>
            <w:instrText xml:space="preserve"> PAGE </w:instrText>
          </w:r>
          <w:r w:rsidRPr="00036CF6">
            <w:rPr>
              <w:sz w:val="14"/>
              <w:szCs w:val="14"/>
            </w:rPr>
            <w:fldChar w:fldCharType="separate"/>
          </w:r>
          <w:r>
            <w:rPr>
              <w:noProof/>
              <w:sz w:val="14"/>
              <w:szCs w:val="14"/>
              <w:lang w:val="es-ES"/>
            </w:rPr>
            <w:t>1</w:t>
          </w:r>
          <w:r w:rsidRPr="00036CF6">
            <w:rPr>
              <w:sz w:val="14"/>
              <w:szCs w:val="14"/>
            </w:rPr>
            <w:fldChar w:fldCharType="end"/>
          </w:r>
          <w:r w:rsidRPr="00452DF6">
            <w:rPr>
              <w:sz w:val="14"/>
              <w:szCs w:val="14"/>
              <w:lang w:val="es-ES"/>
            </w:rPr>
            <w:t xml:space="preserve"> din </w:t>
          </w:r>
          <w:r w:rsidRPr="00036CF6">
            <w:rPr>
              <w:sz w:val="14"/>
              <w:szCs w:val="14"/>
            </w:rPr>
            <w:fldChar w:fldCharType="begin"/>
          </w:r>
          <w:r w:rsidRPr="00452DF6">
            <w:rPr>
              <w:sz w:val="14"/>
              <w:szCs w:val="14"/>
              <w:lang w:val="es-ES"/>
            </w:rPr>
            <w:instrText xml:space="preserve"> SECTIONPAGES   \* MERGEFORMAT </w:instrText>
          </w:r>
          <w:r w:rsidRPr="00036CF6">
            <w:rPr>
              <w:sz w:val="14"/>
              <w:szCs w:val="14"/>
            </w:rPr>
            <w:fldChar w:fldCharType="separate"/>
          </w:r>
          <w:r w:rsidR="00836EA7">
            <w:rPr>
              <w:noProof/>
              <w:sz w:val="14"/>
              <w:szCs w:val="14"/>
              <w:lang w:val="es-ES"/>
            </w:rPr>
            <w:t>3</w:t>
          </w:r>
          <w:r w:rsidRPr="00036CF6">
            <w:rPr>
              <w:sz w:val="14"/>
              <w:szCs w:val="14"/>
            </w:rPr>
            <w:fldChar w:fldCharType="end"/>
          </w:r>
        </w:p>
        <w:p w14:paraId="0A0D8B48" w14:textId="77777777" w:rsidR="006D34A0" w:rsidRPr="00452DF6" w:rsidRDefault="006D34A0" w:rsidP="00036CF6">
          <w:pPr>
            <w:tabs>
              <w:tab w:val="center" w:pos="4536"/>
              <w:tab w:val="right" w:pos="9072"/>
            </w:tabs>
            <w:spacing w:after="0" w:line="240" w:lineRule="auto"/>
            <w:ind w:left="0"/>
            <w:jc w:val="right"/>
            <w:rPr>
              <w:sz w:val="14"/>
              <w:szCs w:val="14"/>
              <w:lang w:val="es-ES"/>
            </w:rPr>
          </w:pPr>
        </w:p>
        <w:p w14:paraId="44A503E6" w14:textId="77777777" w:rsidR="006D34A0" w:rsidRPr="00036CF6" w:rsidRDefault="006D34A0" w:rsidP="00871FC1">
          <w:pPr>
            <w:tabs>
              <w:tab w:val="center" w:pos="4536"/>
              <w:tab w:val="right" w:pos="9072"/>
            </w:tabs>
            <w:spacing w:after="0" w:line="240" w:lineRule="auto"/>
            <w:ind w:left="0"/>
            <w:jc w:val="right"/>
            <w:rPr>
              <w:rFonts w:ascii="Arial" w:eastAsia="Times New Roman" w:hAnsi="Arial" w:cs="Arial"/>
              <w:b/>
              <w:sz w:val="16"/>
              <w:szCs w:val="16"/>
              <w:lang w:val="ro-RO" w:eastAsia="ro-RO"/>
            </w:rPr>
          </w:pPr>
          <w:r>
            <w:rPr>
              <w:sz w:val="14"/>
              <w:szCs w:val="14"/>
              <w:lang w:val="es-ES"/>
            </w:rPr>
            <w:t>COD: FS-01-05-ver.7</w:t>
          </w:r>
        </w:p>
      </w:tc>
    </w:tr>
  </w:tbl>
  <w:p w14:paraId="796EA176" w14:textId="77777777" w:rsidR="006D34A0" w:rsidRPr="005848A2" w:rsidRDefault="006D34A0" w:rsidP="0064218B">
    <w:pPr>
      <w:ind w:left="0"/>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6BC9" w14:textId="77777777" w:rsidR="0089600E" w:rsidRDefault="0089600E" w:rsidP="00E06A2C">
      <w:pPr>
        <w:spacing w:after="0"/>
        <w:ind w:left="0"/>
      </w:pPr>
      <w:r>
        <w:separator/>
      </w:r>
    </w:p>
  </w:footnote>
  <w:footnote w:type="continuationSeparator" w:id="0">
    <w:p w14:paraId="66BD143D" w14:textId="77777777" w:rsidR="0089600E" w:rsidRDefault="0089600E" w:rsidP="00E06A2C">
      <w:pPr>
        <w:ind w:left="0"/>
      </w:pPr>
      <w:r>
        <w:continuationSeparator/>
      </w:r>
    </w:p>
  </w:footnote>
  <w:footnote w:type="continuationNotice" w:id="1">
    <w:p w14:paraId="69A26A5C" w14:textId="77777777" w:rsidR="0089600E" w:rsidRDefault="0089600E" w:rsidP="00E06A2C">
      <w:pPr>
        <w:spacing w:after="0" w:line="240" w:lineRule="auto"/>
        <w:ind w:left="0"/>
      </w:pPr>
    </w:p>
  </w:footnote>
  <w:footnote w:id="2">
    <w:p w14:paraId="0FD17347" w14:textId="633D370B" w:rsidR="00FE2693" w:rsidRPr="001D62DF" w:rsidRDefault="00FE2693" w:rsidP="00FE2693">
      <w:pPr>
        <w:pStyle w:val="Footnote0"/>
        <w:rPr>
          <w:sz w:val="18"/>
          <w:szCs w:val="18"/>
        </w:rPr>
      </w:pPr>
      <w:r w:rsidRPr="001D62DF">
        <w:rPr>
          <w:color w:val="000000"/>
          <w:sz w:val="18"/>
          <w:szCs w:val="18"/>
          <w:vertAlign w:val="superscript"/>
          <w:lang w:val="ro-RO" w:eastAsia="ro-RO" w:bidi="ro-RO"/>
        </w:rPr>
        <w:footnoteRef/>
      </w:r>
      <w:r w:rsidRPr="001D62DF">
        <w:rPr>
          <w:color w:val="000000"/>
          <w:sz w:val="18"/>
          <w:szCs w:val="18"/>
          <w:lang w:val="ro-RO" w:eastAsia="ro-RO" w:bidi="ro-RO"/>
        </w:rPr>
        <w:t xml:space="preserve"> </w:t>
      </w:r>
      <w:r w:rsidRPr="001D62DF">
        <w:rPr>
          <w:color w:val="000000"/>
          <w:sz w:val="18"/>
          <w:szCs w:val="18"/>
          <w:lang w:bidi="en-US"/>
        </w:rPr>
        <w:t xml:space="preserve">Art. </w:t>
      </w:r>
      <w:r w:rsidRPr="001D62DF">
        <w:rPr>
          <w:color w:val="000000"/>
          <w:sz w:val="18"/>
          <w:szCs w:val="18"/>
          <w:lang w:val="ro-RO" w:eastAsia="ro-RO" w:bidi="ro-RO"/>
        </w:rPr>
        <w:t xml:space="preserve">88. alin (1) </w:t>
      </w:r>
      <w:r w:rsidRPr="001D62DF">
        <w:rPr>
          <w:color w:val="000000"/>
          <w:sz w:val="18"/>
          <w:szCs w:val="18"/>
          <w:lang w:bidi="en-US"/>
        </w:rPr>
        <w:t xml:space="preserve">lit. </w:t>
      </w:r>
      <w:r w:rsidRPr="001D62DF">
        <w:rPr>
          <w:color w:val="000000"/>
          <w:sz w:val="18"/>
          <w:szCs w:val="18"/>
          <w:lang w:val="ro-RO" w:eastAsia="ro-RO" w:bidi="ro-RO"/>
        </w:rPr>
        <w:t xml:space="preserve">d) </w:t>
      </w:r>
      <w:r w:rsidR="00206BF3">
        <w:rPr>
          <w:color w:val="000000"/>
          <w:sz w:val="18"/>
          <w:szCs w:val="18"/>
          <w:lang w:val="ro-RO" w:eastAsia="ro-RO" w:bidi="ro-RO"/>
        </w:rPr>
        <w:t>din regulament.</w:t>
      </w:r>
    </w:p>
  </w:footnote>
  <w:footnote w:id="3">
    <w:p w14:paraId="714022B0" w14:textId="194D6FBC" w:rsidR="00FE2693" w:rsidRPr="001D62DF" w:rsidRDefault="00FE2693" w:rsidP="00FE2693">
      <w:pPr>
        <w:pStyle w:val="Footnote0"/>
        <w:rPr>
          <w:sz w:val="18"/>
          <w:szCs w:val="18"/>
        </w:rPr>
      </w:pPr>
      <w:r w:rsidRPr="001D62DF">
        <w:rPr>
          <w:color w:val="000000"/>
          <w:sz w:val="18"/>
          <w:szCs w:val="18"/>
          <w:vertAlign w:val="superscript"/>
          <w:lang w:val="ro-RO" w:eastAsia="ro-RO" w:bidi="ro-RO"/>
        </w:rPr>
        <w:footnoteRef/>
      </w:r>
      <w:r w:rsidRPr="001D62DF">
        <w:rPr>
          <w:color w:val="000000"/>
          <w:sz w:val="18"/>
          <w:szCs w:val="18"/>
          <w:lang w:val="ro-RO" w:eastAsia="ro-RO" w:bidi="ro-RO"/>
        </w:rPr>
        <w:t xml:space="preserve"> </w:t>
      </w:r>
      <w:r w:rsidRPr="001D62DF">
        <w:rPr>
          <w:color w:val="000000"/>
          <w:sz w:val="18"/>
          <w:szCs w:val="18"/>
          <w:lang w:bidi="en-US"/>
        </w:rPr>
        <w:t xml:space="preserve">Art. </w:t>
      </w:r>
      <w:r w:rsidRPr="001D62DF">
        <w:rPr>
          <w:color w:val="000000"/>
          <w:sz w:val="18"/>
          <w:szCs w:val="18"/>
          <w:lang w:val="ro-RO" w:eastAsia="ro-RO" w:bidi="ro-RO"/>
        </w:rPr>
        <w:t xml:space="preserve">88. alin (1) </w:t>
      </w:r>
      <w:r w:rsidRPr="001D62DF">
        <w:rPr>
          <w:color w:val="000000"/>
          <w:sz w:val="18"/>
          <w:szCs w:val="18"/>
          <w:lang w:bidi="en-US"/>
        </w:rPr>
        <w:t xml:space="preserve">lit. </w:t>
      </w:r>
      <w:r w:rsidRPr="001D62DF">
        <w:rPr>
          <w:color w:val="000000"/>
          <w:sz w:val="18"/>
          <w:szCs w:val="18"/>
          <w:lang w:val="ro-RO" w:eastAsia="ro-RO" w:bidi="ro-RO"/>
        </w:rPr>
        <w:t xml:space="preserve">c) și </w:t>
      </w:r>
      <w:r w:rsidRPr="001D62DF">
        <w:rPr>
          <w:color w:val="000000"/>
          <w:sz w:val="18"/>
          <w:szCs w:val="18"/>
          <w:lang w:bidi="en-US"/>
        </w:rPr>
        <w:t xml:space="preserve">art. </w:t>
      </w:r>
      <w:r w:rsidRPr="001D62DF">
        <w:rPr>
          <w:color w:val="000000"/>
          <w:sz w:val="18"/>
          <w:szCs w:val="18"/>
          <w:lang w:val="ro-RO" w:eastAsia="ro-RO" w:bidi="ro-RO"/>
        </w:rPr>
        <w:t>88 alin</w:t>
      </w:r>
      <w:r w:rsidR="00206BF3">
        <w:rPr>
          <w:color w:val="000000"/>
          <w:sz w:val="18"/>
          <w:szCs w:val="18"/>
          <w:lang w:val="ro-RO" w:eastAsia="ro-RO" w:bidi="ro-RO"/>
        </w:rPr>
        <w:t>.</w:t>
      </w:r>
      <w:r w:rsidRPr="001D62DF">
        <w:rPr>
          <w:color w:val="000000"/>
          <w:sz w:val="18"/>
          <w:szCs w:val="18"/>
          <w:lang w:val="ro-RO" w:eastAsia="ro-RO" w:bidi="ro-RO"/>
        </w:rPr>
        <w:t xml:space="preserve"> (2) </w:t>
      </w:r>
      <w:r w:rsidR="00206BF3">
        <w:rPr>
          <w:color w:val="000000"/>
          <w:sz w:val="18"/>
          <w:szCs w:val="18"/>
          <w:lang w:val="ro-RO" w:eastAsia="ro-RO" w:bidi="ro-RO"/>
        </w:rPr>
        <w:t>din regulament.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C960" w14:textId="77777777" w:rsidR="006D34A0" w:rsidRDefault="006D34A0" w:rsidP="008A4458">
    <w:pPr>
      <w:pStyle w:val="Header"/>
      <w:ind w:left="0"/>
    </w:pPr>
  </w:p>
  <w:p w14:paraId="6F202982" w14:textId="77777777" w:rsidR="006D34A0" w:rsidRPr="00CD5B3B" w:rsidRDefault="006D34A0" w:rsidP="008A4458">
    <w:pPr>
      <w:pStyle w:val="Header"/>
      <w:ind w:left="0"/>
    </w:pPr>
    <w:r>
      <w:rPr>
        <w:noProof/>
        <w:lang w:val="ro-RO" w:eastAsia="ro-RO"/>
      </w:rPr>
      <w:drawing>
        <wp:inline distT="0" distB="0" distL="0" distR="0" wp14:anchorId="5A7F08C6" wp14:editId="56808CF0">
          <wp:extent cx="1959610" cy="201930"/>
          <wp:effectExtent l="0" t="0" r="2540" b="7620"/>
          <wp:docPr id="21"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A5F2" w14:textId="77777777" w:rsidR="006D34A0" w:rsidRPr="00405B2D" w:rsidRDefault="006D34A0" w:rsidP="00405B2D">
    <w:pPr>
      <w:pStyle w:val="Header"/>
      <w:tabs>
        <w:tab w:val="clear" w:pos="8640"/>
      </w:tabs>
      <w:ind w:left="-1701" w:right="-291"/>
    </w:pPr>
    <w:r>
      <w:rPr>
        <w:noProof/>
        <w:lang w:val="ro-RO" w:eastAsia="ro-RO"/>
      </w:rPr>
      <w:drawing>
        <wp:inline distT="0" distB="0" distL="0" distR="0" wp14:anchorId="1CABBA71" wp14:editId="031C4012">
          <wp:extent cx="2816860" cy="902335"/>
          <wp:effectExtent l="0" t="0" r="2540" b="0"/>
          <wp:docPr id="2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r>
      <w:rPr>
        <w:noProof/>
        <w:lang w:val="ro-RO" w:eastAsia="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FF2"/>
    <w:multiLevelType w:val="hybridMultilevel"/>
    <w:tmpl w:val="2BCEFD70"/>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528107D"/>
    <w:multiLevelType w:val="hybridMultilevel"/>
    <w:tmpl w:val="A9F6C7DE"/>
    <w:lvl w:ilvl="0" w:tplc="F8C66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97F40"/>
    <w:multiLevelType w:val="hybridMultilevel"/>
    <w:tmpl w:val="977279E6"/>
    <w:lvl w:ilvl="0" w:tplc="2A0C97B6">
      <w:numFmt w:val="bullet"/>
      <w:lvlText w:val="-"/>
      <w:lvlJc w:val="left"/>
      <w:pPr>
        <w:ind w:left="1069" w:hanging="360"/>
      </w:pPr>
      <w:rPr>
        <w:rFonts w:ascii="Trebuchet MS" w:eastAsia="Calibri" w:hAnsi="Trebuchet MS"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16E32DE3"/>
    <w:multiLevelType w:val="hybridMultilevel"/>
    <w:tmpl w:val="30A8224C"/>
    <w:lvl w:ilvl="0" w:tplc="730AB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044BD"/>
    <w:multiLevelType w:val="multilevel"/>
    <w:tmpl w:val="981C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F417A"/>
    <w:multiLevelType w:val="multilevel"/>
    <w:tmpl w:val="6EC2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22BA1"/>
    <w:multiLevelType w:val="hybridMultilevel"/>
    <w:tmpl w:val="DFE871D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957A9"/>
    <w:multiLevelType w:val="hybridMultilevel"/>
    <w:tmpl w:val="6D688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E87228"/>
    <w:multiLevelType w:val="hybridMultilevel"/>
    <w:tmpl w:val="7F8227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37BA0"/>
    <w:multiLevelType w:val="hybridMultilevel"/>
    <w:tmpl w:val="7E26D418"/>
    <w:lvl w:ilvl="0" w:tplc="F478651C">
      <w:start w:val="2"/>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605B2"/>
    <w:multiLevelType w:val="multilevel"/>
    <w:tmpl w:val="5DA4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B09A9"/>
    <w:multiLevelType w:val="multilevel"/>
    <w:tmpl w:val="B8AC3A96"/>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483AEB"/>
    <w:multiLevelType w:val="multilevel"/>
    <w:tmpl w:val="0884FBA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C531A2"/>
    <w:multiLevelType w:val="hybridMultilevel"/>
    <w:tmpl w:val="09CC4A72"/>
    <w:lvl w:ilvl="0" w:tplc="37E01F4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7002250">
    <w:abstractNumId w:val="7"/>
  </w:num>
  <w:num w:numId="2" w16cid:durableId="1650285209">
    <w:abstractNumId w:val="9"/>
  </w:num>
  <w:num w:numId="3" w16cid:durableId="1953782432">
    <w:abstractNumId w:val="6"/>
  </w:num>
  <w:num w:numId="4" w16cid:durableId="1090589114">
    <w:abstractNumId w:val="8"/>
  </w:num>
  <w:num w:numId="5" w16cid:durableId="1281649984">
    <w:abstractNumId w:val="1"/>
  </w:num>
  <w:num w:numId="6" w16cid:durableId="1326283543">
    <w:abstractNumId w:val="3"/>
  </w:num>
  <w:num w:numId="7" w16cid:durableId="541984912">
    <w:abstractNumId w:val="0"/>
  </w:num>
  <w:num w:numId="8" w16cid:durableId="945969306">
    <w:abstractNumId w:val="2"/>
  </w:num>
  <w:num w:numId="9" w16cid:durableId="1603756140">
    <w:abstractNumId w:val="13"/>
  </w:num>
  <w:num w:numId="10" w16cid:durableId="1466504259">
    <w:abstractNumId w:val="11"/>
  </w:num>
  <w:num w:numId="11" w16cid:durableId="1819497183">
    <w:abstractNumId w:val="12"/>
  </w:num>
  <w:num w:numId="12" w16cid:durableId="117073772">
    <w:abstractNumId w:val="10"/>
  </w:num>
  <w:num w:numId="13" w16cid:durableId="1394350301">
    <w:abstractNumId w:val="4"/>
  </w:num>
  <w:num w:numId="14" w16cid:durableId="650213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13E2"/>
    <w:rsid w:val="00004568"/>
    <w:rsid w:val="000178EA"/>
    <w:rsid w:val="00020662"/>
    <w:rsid w:val="00023330"/>
    <w:rsid w:val="00036CF6"/>
    <w:rsid w:val="0005337C"/>
    <w:rsid w:val="00053A2F"/>
    <w:rsid w:val="00056067"/>
    <w:rsid w:val="0006297C"/>
    <w:rsid w:val="00066B2E"/>
    <w:rsid w:val="00070E44"/>
    <w:rsid w:val="00072868"/>
    <w:rsid w:val="00085BB1"/>
    <w:rsid w:val="000A04B3"/>
    <w:rsid w:val="000A06C2"/>
    <w:rsid w:val="000B5F93"/>
    <w:rsid w:val="000B7DAD"/>
    <w:rsid w:val="000C266F"/>
    <w:rsid w:val="000E0B45"/>
    <w:rsid w:val="000E5E43"/>
    <w:rsid w:val="000E697A"/>
    <w:rsid w:val="000F4CC6"/>
    <w:rsid w:val="000F52D3"/>
    <w:rsid w:val="00100F36"/>
    <w:rsid w:val="00101A43"/>
    <w:rsid w:val="00101E48"/>
    <w:rsid w:val="00102882"/>
    <w:rsid w:val="001130CF"/>
    <w:rsid w:val="001313F2"/>
    <w:rsid w:val="001377F1"/>
    <w:rsid w:val="00186390"/>
    <w:rsid w:val="00196581"/>
    <w:rsid w:val="001C5B18"/>
    <w:rsid w:val="001D3D35"/>
    <w:rsid w:val="001D5A21"/>
    <w:rsid w:val="001D62DF"/>
    <w:rsid w:val="001D749F"/>
    <w:rsid w:val="001E0775"/>
    <w:rsid w:val="001E2A91"/>
    <w:rsid w:val="001F3EDF"/>
    <w:rsid w:val="00206BF3"/>
    <w:rsid w:val="00212A34"/>
    <w:rsid w:val="00260CC2"/>
    <w:rsid w:val="002653E8"/>
    <w:rsid w:val="002916AE"/>
    <w:rsid w:val="002A5742"/>
    <w:rsid w:val="002A5B71"/>
    <w:rsid w:val="002A650E"/>
    <w:rsid w:val="002B0AF2"/>
    <w:rsid w:val="002B2D08"/>
    <w:rsid w:val="002C0B1C"/>
    <w:rsid w:val="002C3A09"/>
    <w:rsid w:val="002C400C"/>
    <w:rsid w:val="002C5E09"/>
    <w:rsid w:val="002E5158"/>
    <w:rsid w:val="00304D05"/>
    <w:rsid w:val="003066FB"/>
    <w:rsid w:val="003075A4"/>
    <w:rsid w:val="00311E62"/>
    <w:rsid w:val="00312E32"/>
    <w:rsid w:val="00317136"/>
    <w:rsid w:val="0032422C"/>
    <w:rsid w:val="00327952"/>
    <w:rsid w:val="00327FF6"/>
    <w:rsid w:val="00331E8F"/>
    <w:rsid w:val="00331F48"/>
    <w:rsid w:val="003406E1"/>
    <w:rsid w:val="00357A6F"/>
    <w:rsid w:val="00383209"/>
    <w:rsid w:val="003E33B5"/>
    <w:rsid w:val="00402794"/>
    <w:rsid w:val="00405B2D"/>
    <w:rsid w:val="00423C37"/>
    <w:rsid w:val="004278D2"/>
    <w:rsid w:val="00452750"/>
    <w:rsid w:val="00452DF6"/>
    <w:rsid w:val="00455FA9"/>
    <w:rsid w:val="004608DF"/>
    <w:rsid w:val="00462299"/>
    <w:rsid w:val="00474F80"/>
    <w:rsid w:val="004839B6"/>
    <w:rsid w:val="004914E8"/>
    <w:rsid w:val="00493AD5"/>
    <w:rsid w:val="004A4A94"/>
    <w:rsid w:val="004C1753"/>
    <w:rsid w:val="004F094D"/>
    <w:rsid w:val="00506FB8"/>
    <w:rsid w:val="00523C70"/>
    <w:rsid w:val="00543045"/>
    <w:rsid w:val="005441A6"/>
    <w:rsid w:val="005473FA"/>
    <w:rsid w:val="00554BE9"/>
    <w:rsid w:val="00556622"/>
    <w:rsid w:val="00561441"/>
    <w:rsid w:val="00570A5B"/>
    <w:rsid w:val="00576DF7"/>
    <w:rsid w:val="00577A08"/>
    <w:rsid w:val="00582E17"/>
    <w:rsid w:val="005848A2"/>
    <w:rsid w:val="00585AD4"/>
    <w:rsid w:val="005C6853"/>
    <w:rsid w:val="005E5412"/>
    <w:rsid w:val="005E6FFA"/>
    <w:rsid w:val="005F075C"/>
    <w:rsid w:val="005F2DD1"/>
    <w:rsid w:val="00602BA9"/>
    <w:rsid w:val="00604DD4"/>
    <w:rsid w:val="00627F6C"/>
    <w:rsid w:val="00627FA3"/>
    <w:rsid w:val="0064218B"/>
    <w:rsid w:val="0066058C"/>
    <w:rsid w:val="00662077"/>
    <w:rsid w:val="00666FE7"/>
    <w:rsid w:val="00677FEB"/>
    <w:rsid w:val="00683E35"/>
    <w:rsid w:val="0069174A"/>
    <w:rsid w:val="006A018E"/>
    <w:rsid w:val="006A263E"/>
    <w:rsid w:val="006A3500"/>
    <w:rsid w:val="006B528B"/>
    <w:rsid w:val="006B5D48"/>
    <w:rsid w:val="006B6A7F"/>
    <w:rsid w:val="006D34A0"/>
    <w:rsid w:val="006F0EBF"/>
    <w:rsid w:val="006F448F"/>
    <w:rsid w:val="00705CEB"/>
    <w:rsid w:val="007132D3"/>
    <w:rsid w:val="00722BEC"/>
    <w:rsid w:val="00725F2C"/>
    <w:rsid w:val="00733F2E"/>
    <w:rsid w:val="00743D2D"/>
    <w:rsid w:val="00766E0E"/>
    <w:rsid w:val="0077516C"/>
    <w:rsid w:val="00783581"/>
    <w:rsid w:val="007A5F73"/>
    <w:rsid w:val="007B625E"/>
    <w:rsid w:val="007F362A"/>
    <w:rsid w:val="0080480E"/>
    <w:rsid w:val="0081201A"/>
    <w:rsid w:val="008152F9"/>
    <w:rsid w:val="008231E2"/>
    <w:rsid w:val="00823ECE"/>
    <w:rsid w:val="00835599"/>
    <w:rsid w:val="00836EA7"/>
    <w:rsid w:val="00840F14"/>
    <w:rsid w:val="00844D15"/>
    <w:rsid w:val="00846C48"/>
    <w:rsid w:val="00861B6F"/>
    <w:rsid w:val="00861DE2"/>
    <w:rsid w:val="00871DA8"/>
    <w:rsid w:val="00871FC1"/>
    <w:rsid w:val="00887E35"/>
    <w:rsid w:val="008912B6"/>
    <w:rsid w:val="0089600E"/>
    <w:rsid w:val="008A2AC0"/>
    <w:rsid w:val="008A2E93"/>
    <w:rsid w:val="008A4458"/>
    <w:rsid w:val="008B2EC6"/>
    <w:rsid w:val="008B63B2"/>
    <w:rsid w:val="008C5285"/>
    <w:rsid w:val="008C542E"/>
    <w:rsid w:val="008E09D0"/>
    <w:rsid w:val="008F725C"/>
    <w:rsid w:val="00915096"/>
    <w:rsid w:val="00921A83"/>
    <w:rsid w:val="00927141"/>
    <w:rsid w:val="009332BC"/>
    <w:rsid w:val="00933720"/>
    <w:rsid w:val="00942A16"/>
    <w:rsid w:val="0094530E"/>
    <w:rsid w:val="0094557B"/>
    <w:rsid w:val="00975287"/>
    <w:rsid w:val="0098299F"/>
    <w:rsid w:val="009944C4"/>
    <w:rsid w:val="009A2141"/>
    <w:rsid w:val="009B26D0"/>
    <w:rsid w:val="009B4F4C"/>
    <w:rsid w:val="009C2811"/>
    <w:rsid w:val="009D57F4"/>
    <w:rsid w:val="009E41DE"/>
    <w:rsid w:val="009E64D9"/>
    <w:rsid w:val="009E7609"/>
    <w:rsid w:val="009F4FDD"/>
    <w:rsid w:val="009F7FDF"/>
    <w:rsid w:val="00A13890"/>
    <w:rsid w:val="00A145E6"/>
    <w:rsid w:val="00A16019"/>
    <w:rsid w:val="00A21436"/>
    <w:rsid w:val="00A223E9"/>
    <w:rsid w:val="00A30B8D"/>
    <w:rsid w:val="00A542F9"/>
    <w:rsid w:val="00A5589B"/>
    <w:rsid w:val="00A71C9D"/>
    <w:rsid w:val="00A7669D"/>
    <w:rsid w:val="00A853ED"/>
    <w:rsid w:val="00AC3A35"/>
    <w:rsid w:val="00AE26B4"/>
    <w:rsid w:val="00AF4E80"/>
    <w:rsid w:val="00AF6063"/>
    <w:rsid w:val="00B13BB4"/>
    <w:rsid w:val="00B21F71"/>
    <w:rsid w:val="00B2579D"/>
    <w:rsid w:val="00B3065C"/>
    <w:rsid w:val="00B36970"/>
    <w:rsid w:val="00B41C24"/>
    <w:rsid w:val="00B60596"/>
    <w:rsid w:val="00B60F95"/>
    <w:rsid w:val="00B66296"/>
    <w:rsid w:val="00BA06E4"/>
    <w:rsid w:val="00BF2F17"/>
    <w:rsid w:val="00BF32E8"/>
    <w:rsid w:val="00C05271"/>
    <w:rsid w:val="00C05F49"/>
    <w:rsid w:val="00C206F7"/>
    <w:rsid w:val="00C20EF1"/>
    <w:rsid w:val="00C54591"/>
    <w:rsid w:val="00C611B3"/>
    <w:rsid w:val="00C868BF"/>
    <w:rsid w:val="00CA115D"/>
    <w:rsid w:val="00CA1E4A"/>
    <w:rsid w:val="00CA37EF"/>
    <w:rsid w:val="00CB29EE"/>
    <w:rsid w:val="00CC0CFC"/>
    <w:rsid w:val="00CC7859"/>
    <w:rsid w:val="00CD0C6C"/>
    <w:rsid w:val="00CD0F06"/>
    <w:rsid w:val="00CD5B3B"/>
    <w:rsid w:val="00CE25BD"/>
    <w:rsid w:val="00CE2BF5"/>
    <w:rsid w:val="00CE4262"/>
    <w:rsid w:val="00D0182A"/>
    <w:rsid w:val="00D053F3"/>
    <w:rsid w:val="00D06E9C"/>
    <w:rsid w:val="00D206BB"/>
    <w:rsid w:val="00D240CB"/>
    <w:rsid w:val="00D25B51"/>
    <w:rsid w:val="00D434B8"/>
    <w:rsid w:val="00D43599"/>
    <w:rsid w:val="00D50351"/>
    <w:rsid w:val="00D533D2"/>
    <w:rsid w:val="00D64055"/>
    <w:rsid w:val="00D813FD"/>
    <w:rsid w:val="00D81498"/>
    <w:rsid w:val="00D82CD6"/>
    <w:rsid w:val="00D86F1D"/>
    <w:rsid w:val="00D8730F"/>
    <w:rsid w:val="00D95B4F"/>
    <w:rsid w:val="00DB05C8"/>
    <w:rsid w:val="00DC39D2"/>
    <w:rsid w:val="00DD27CB"/>
    <w:rsid w:val="00DD5944"/>
    <w:rsid w:val="00DD68F5"/>
    <w:rsid w:val="00DE557E"/>
    <w:rsid w:val="00DF05AE"/>
    <w:rsid w:val="00DF0E94"/>
    <w:rsid w:val="00E067D9"/>
    <w:rsid w:val="00E06A2C"/>
    <w:rsid w:val="00E24A86"/>
    <w:rsid w:val="00E4006A"/>
    <w:rsid w:val="00E562FC"/>
    <w:rsid w:val="00E56667"/>
    <w:rsid w:val="00E6675C"/>
    <w:rsid w:val="00E7780E"/>
    <w:rsid w:val="00E80A27"/>
    <w:rsid w:val="00E80D5E"/>
    <w:rsid w:val="00E84CE8"/>
    <w:rsid w:val="00E870FD"/>
    <w:rsid w:val="00E94670"/>
    <w:rsid w:val="00E94D5E"/>
    <w:rsid w:val="00EA0F6C"/>
    <w:rsid w:val="00EB13EC"/>
    <w:rsid w:val="00EB3B1C"/>
    <w:rsid w:val="00EB482E"/>
    <w:rsid w:val="00EB59BB"/>
    <w:rsid w:val="00EB710B"/>
    <w:rsid w:val="00ED0776"/>
    <w:rsid w:val="00ED1FB8"/>
    <w:rsid w:val="00ED56C3"/>
    <w:rsid w:val="00EE32F2"/>
    <w:rsid w:val="00EE5B6E"/>
    <w:rsid w:val="00EF62EB"/>
    <w:rsid w:val="00EF79C5"/>
    <w:rsid w:val="00F17B2D"/>
    <w:rsid w:val="00F2437B"/>
    <w:rsid w:val="00F4067D"/>
    <w:rsid w:val="00F40761"/>
    <w:rsid w:val="00F41EB2"/>
    <w:rsid w:val="00F51CEB"/>
    <w:rsid w:val="00F56471"/>
    <w:rsid w:val="00F616D9"/>
    <w:rsid w:val="00F67D20"/>
    <w:rsid w:val="00F81C17"/>
    <w:rsid w:val="00F84D44"/>
    <w:rsid w:val="00F91D53"/>
    <w:rsid w:val="00FA6413"/>
    <w:rsid w:val="00FA7368"/>
    <w:rsid w:val="00FB048C"/>
    <w:rsid w:val="00FB3DEE"/>
    <w:rsid w:val="00FB6D27"/>
    <w:rsid w:val="00FC0F5B"/>
    <w:rsid w:val="00FC4284"/>
    <w:rsid w:val="00FC5F1F"/>
    <w:rsid w:val="00FC618B"/>
    <w:rsid w:val="00FE2693"/>
    <w:rsid w:val="00FE2F2C"/>
    <w:rsid w:val="00FF554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649F77"/>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F2"/>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BodyTextIndent2">
    <w:name w:val="Body Text Indent 2"/>
    <w:basedOn w:val="Normal"/>
    <w:link w:val="BodyTextIndent2Char"/>
    <w:rsid w:val="0064218B"/>
    <w:pPr>
      <w:spacing w:line="480" w:lineRule="auto"/>
      <w:ind w:left="283"/>
      <w:jc w:val="left"/>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64218B"/>
    <w:rPr>
      <w:rFonts w:ascii="Times New Roman" w:eastAsia="Times New Roman" w:hAnsi="Times New Roman"/>
    </w:rPr>
  </w:style>
  <w:style w:type="paragraph" w:styleId="FootnoteText">
    <w:name w:val="footnote text"/>
    <w:basedOn w:val="Normal"/>
    <w:link w:val="FootnoteTextChar"/>
    <w:uiPriority w:val="99"/>
    <w:semiHidden/>
    <w:unhideWhenUsed/>
    <w:rsid w:val="00D50351"/>
    <w:pPr>
      <w:ind w:left="0"/>
    </w:pPr>
    <w:rPr>
      <w:sz w:val="16"/>
      <w:szCs w:val="20"/>
    </w:rPr>
  </w:style>
  <w:style w:type="character" w:customStyle="1" w:styleId="FootnoteTextChar">
    <w:name w:val="Footnote Text Char"/>
    <w:basedOn w:val="DefaultParagraphFont"/>
    <w:link w:val="FootnoteText"/>
    <w:uiPriority w:val="99"/>
    <w:semiHidden/>
    <w:rsid w:val="00D50351"/>
    <w:rPr>
      <w:rFonts w:ascii="Trebuchet MS" w:hAnsi="Trebuchet MS"/>
      <w:sz w:val="16"/>
    </w:rPr>
  </w:style>
  <w:style w:type="character" w:styleId="FootnoteReference">
    <w:name w:val="footnote reference"/>
    <w:basedOn w:val="DefaultParagraphFont"/>
    <w:uiPriority w:val="99"/>
    <w:semiHidden/>
    <w:unhideWhenUsed/>
    <w:rsid w:val="00E06A2C"/>
    <w:rPr>
      <w:rFonts w:ascii="Trebuchet MS" w:hAnsi="Trebuchet MS"/>
      <w:sz w:val="22"/>
      <w:vertAlign w:val="superscript"/>
    </w:rPr>
  </w:style>
  <w:style w:type="table" w:customStyle="1" w:styleId="Tabelgril1">
    <w:name w:val="Tabel grilă1"/>
    <w:basedOn w:val="TableNormal"/>
    <w:next w:val="TableGrid"/>
    <w:uiPriority w:val="59"/>
    <w:rsid w:val="00523C7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06FB8"/>
    <w:pPr>
      <w:ind w:left="720"/>
      <w:contextualSpacing/>
    </w:pPr>
  </w:style>
  <w:style w:type="paragraph" w:styleId="Revision">
    <w:name w:val="Revision"/>
    <w:hidden/>
    <w:uiPriority w:val="71"/>
    <w:semiHidden/>
    <w:rsid w:val="007F362A"/>
    <w:rPr>
      <w:rFonts w:ascii="Trebuchet MS" w:hAnsi="Trebuchet MS"/>
      <w:sz w:val="22"/>
      <w:szCs w:val="22"/>
    </w:rPr>
  </w:style>
  <w:style w:type="character" w:styleId="CommentReference">
    <w:name w:val="annotation reference"/>
    <w:uiPriority w:val="99"/>
    <w:rsid w:val="009C2811"/>
    <w:rPr>
      <w:sz w:val="16"/>
      <w:szCs w:val="16"/>
    </w:rPr>
  </w:style>
  <w:style w:type="paragraph" w:styleId="CommentText">
    <w:name w:val="annotation text"/>
    <w:basedOn w:val="Normal"/>
    <w:link w:val="CommentTextChar"/>
    <w:uiPriority w:val="99"/>
    <w:rsid w:val="009C2811"/>
    <w:pPr>
      <w:spacing w:after="0" w:line="240" w:lineRule="auto"/>
      <w:ind w:left="0"/>
      <w:jc w:val="left"/>
    </w:pPr>
    <w:rPr>
      <w:rFonts w:ascii="Times New Roman" w:eastAsia="Times New Roman" w:hAnsi="Times New Roman"/>
      <w:sz w:val="20"/>
      <w:szCs w:val="20"/>
      <w:lang w:val="ro-RO" w:eastAsia="ro-RO"/>
    </w:rPr>
  </w:style>
  <w:style w:type="character" w:customStyle="1" w:styleId="CommentTextChar">
    <w:name w:val="Comment Text Char"/>
    <w:basedOn w:val="DefaultParagraphFont"/>
    <w:link w:val="CommentText"/>
    <w:uiPriority w:val="99"/>
    <w:rsid w:val="009C2811"/>
    <w:rPr>
      <w:rFonts w:ascii="Times New Roman" w:eastAsia="Times New Roman" w:hAnsi="Times New Roman"/>
      <w:lang w:val="ro-RO" w:eastAsia="ro-RO"/>
    </w:rPr>
  </w:style>
  <w:style w:type="character" w:styleId="UnresolvedMention">
    <w:name w:val="Unresolved Mention"/>
    <w:basedOn w:val="DefaultParagraphFont"/>
    <w:uiPriority w:val="99"/>
    <w:semiHidden/>
    <w:unhideWhenUsed/>
    <w:rsid w:val="006D34A0"/>
    <w:rPr>
      <w:color w:val="605E5C"/>
      <w:shd w:val="clear" w:color="auto" w:fill="E1DFDD"/>
    </w:rPr>
  </w:style>
  <w:style w:type="paragraph" w:styleId="BodyText">
    <w:name w:val="Body Text"/>
    <w:basedOn w:val="Normal"/>
    <w:link w:val="BodyTextChar"/>
    <w:uiPriority w:val="99"/>
    <w:unhideWhenUsed/>
    <w:rsid w:val="00FE2693"/>
  </w:style>
  <w:style w:type="character" w:customStyle="1" w:styleId="BodyTextChar">
    <w:name w:val="Body Text Char"/>
    <w:basedOn w:val="DefaultParagraphFont"/>
    <w:link w:val="BodyText"/>
    <w:uiPriority w:val="99"/>
    <w:rsid w:val="00FE2693"/>
    <w:rPr>
      <w:rFonts w:ascii="Trebuchet MS" w:hAnsi="Trebuchet MS"/>
      <w:sz w:val="22"/>
      <w:szCs w:val="22"/>
    </w:rPr>
  </w:style>
  <w:style w:type="character" w:customStyle="1" w:styleId="Footnote">
    <w:name w:val="Footnote_"/>
    <w:basedOn w:val="DefaultParagraphFont"/>
    <w:link w:val="Footnote0"/>
    <w:rsid w:val="00FE2693"/>
    <w:rPr>
      <w:rFonts w:ascii="Trebuchet MS" w:eastAsia="Trebuchet MS" w:hAnsi="Trebuchet MS" w:cs="Trebuchet MS"/>
      <w:sz w:val="15"/>
      <w:szCs w:val="15"/>
    </w:rPr>
  </w:style>
  <w:style w:type="character" w:customStyle="1" w:styleId="Headerorfooter2">
    <w:name w:val="Header or footer (2)_"/>
    <w:basedOn w:val="DefaultParagraphFont"/>
    <w:link w:val="Headerorfooter20"/>
    <w:rsid w:val="00FE2693"/>
    <w:rPr>
      <w:rFonts w:ascii="Times New Roman" w:eastAsia="Times New Roman" w:hAnsi="Times New Roman"/>
    </w:rPr>
  </w:style>
  <w:style w:type="character" w:customStyle="1" w:styleId="Bodytext4">
    <w:name w:val="Body text (4)_"/>
    <w:basedOn w:val="DefaultParagraphFont"/>
    <w:link w:val="Bodytext40"/>
    <w:rsid w:val="00FE2693"/>
    <w:rPr>
      <w:rFonts w:ascii="Trebuchet MS" w:eastAsia="Trebuchet MS" w:hAnsi="Trebuchet MS" w:cs="Trebuchet MS"/>
      <w:b/>
      <w:bCs/>
      <w:sz w:val="12"/>
      <w:szCs w:val="12"/>
    </w:rPr>
  </w:style>
  <w:style w:type="character" w:customStyle="1" w:styleId="Heading20">
    <w:name w:val="Heading #2_"/>
    <w:basedOn w:val="DefaultParagraphFont"/>
    <w:link w:val="Heading21"/>
    <w:rsid w:val="00FE2693"/>
    <w:rPr>
      <w:rFonts w:ascii="Segoe UI" w:eastAsia="Segoe UI" w:hAnsi="Segoe UI" w:cs="Segoe UI"/>
      <w:sz w:val="26"/>
      <w:szCs w:val="26"/>
    </w:rPr>
  </w:style>
  <w:style w:type="paragraph" w:customStyle="1" w:styleId="Footnote0">
    <w:name w:val="Footnote"/>
    <w:basedOn w:val="Normal"/>
    <w:link w:val="Footnote"/>
    <w:rsid w:val="00FE2693"/>
    <w:pPr>
      <w:widowControl w:val="0"/>
      <w:spacing w:after="0" w:line="240" w:lineRule="auto"/>
      <w:ind w:left="0"/>
      <w:jc w:val="left"/>
    </w:pPr>
    <w:rPr>
      <w:rFonts w:eastAsia="Trebuchet MS" w:cs="Trebuchet MS"/>
      <w:sz w:val="15"/>
      <w:szCs w:val="15"/>
    </w:rPr>
  </w:style>
  <w:style w:type="paragraph" w:customStyle="1" w:styleId="Headerorfooter20">
    <w:name w:val="Header or footer (2)"/>
    <w:basedOn w:val="Normal"/>
    <w:link w:val="Headerorfooter2"/>
    <w:rsid w:val="00FE2693"/>
    <w:pPr>
      <w:widowControl w:val="0"/>
      <w:spacing w:after="0" w:line="240" w:lineRule="auto"/>
      <w:ind w:left="0"/>
      <w:jc w:val="left"/>
    </w:pPr>
    <w:rPr>
      <w:rFonts w:ascii="Times New Roman" w:eastAsia="Times New Roman" w:hAnsi="Times New Roman"/>
      <w:sz w:val="20"/>
      <w:szCs w:val="20"/>
    </w:rPr>
  </w:style>
  <w:style w:type="paragraph" w:customStyle="1" w:styleId="Bodytext40">
    <w:name w:val="Body text (4)"/>
    <w:basedOn w:val="Normal"/>
    <w:link w:val="Bodytext4"/>
    <w:rsid w:val="00FE2693"/>
    <w:pPr>
      <w:widowControl w:val="0"/>
      <w:spacing w:after="0" w:line="240" w:lineRule="auto"/>
      <w:ind w:left="0" w:right="190"/>
      <w:jc w:val="left"/>
    </w:pPr>
    <w:rPr>
      <w:rFonts w:eastAsia="Trebuchet MS" w:cs="Trebuchet MS"/>
      <w:b/>
      <w:bCs/>
      <w:sz w:val="12"/>
      <w:szCs w:val="12"/>
    </w:rPr>
  </w:style>
  <w:style w:type="paragraph" w:customStyle="1" w:styleId="Heading21">
    <w:name w:val="Heading #2"/>
    <w:basedOn w:val="Normal"/>
    <w:link w:val="Heading20"/>
    <w:rsid w:val="00FE2693"/>
    <w:pPr>
      <w:widowControl w:val="0"/>
      <w:spacing w:after="390" w:line="240" w:lineRule="auto"/>
      <w:ind w:left="0"/>
      <w:jc w:val="left"/>
      <w:outlineLvl w:val="1"/>
    </w:pPr>
    <w:rPr>
      <w:rFonts w:ascii="Segoe UI" w:eastAsia="Segoe UI" w:hAnsi="Segoe UI" w:cs="Segoe UI"/>
      <w:sz w:val="26"/>
      <w:szCs w:val="26"/>
    </w:rPr>
  </w:style>
  <w:style w:type="character" w:customStyle="1" w:styleId="saln">
    <w:name w:val="s_aln"/>
    <w:basedOn w:val="DefaultParagraphFont"/>
    <w:rsid w:val="005473FA"/>
  </w:style>
  <w:style w:type="character" w:customStyle="1" w:styleId="salnttl">
    <w:name w:val="s_aln_ttl"/>
    <w:basedOn w:val="DefaultParagraphFont"/>
    <w:rsid w:val="005473FA"/>
  </w:style>
  <w:style w:type="character" w:customStyle="1" w:styleId="salnbdy">
    <w:name w:val="s_aln_bdy"/>
    <w:basedOn w:val="DefaultParagraphFont"/>
    <w:rsid w:val="005473FA"/>
  </w:style>
  <w:style w:type="character" w:customStyle="1" w:styleId="sden">
    <w:name w:val="s_den"/>
    <w:basedOn w:val="DefaultParagraphFont"/>
    <w:rsid w:val="005473FA"/>
  </w:style>
  <w:style w:type="character" w:customStyle="1" w:styleId="shdr">
    <w:name w:val="s_hdr"/>
    <w:basedOn w:val="DefaultParagraphFont"/>
    <w:rsid w:val="005473FA"/>
  </w:style>
  <w:style w:type="paragraph" w:styleId="NormalWeb">
    <w:name w:val="Normal (Web)"/>
    <w:basedOn w:val="Normal"/>
    <w:uiPriority w:val="99"/>
    <w:semiHidden/>
    <w:unhideWhenUsed/>
    <w:rsid w:val="00D813FD"/>
    <w:pPr>
      <w:spacing w:before="100" w:beforeAutospacing="1" w:after="100" w:afterAutospacing="1" w:line="240" w:lineRule="auto"/>
      <w:ind w:left="0"/>
      <w:jc w:val="left"/>
    </w:pPr>
    <w:rPr>
      <w:rFonts w:ascii="Times New Roman" w:eastAsia="Times New Roman" w:hAnsi="Times New Roman"/>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9526">
      <w:bodyDiv w:val="1"/>
      <w:marLeft w:val="0"/>
      <w:marRight w:val="0"/>
      <w:marTop w:val="0"/>
      <w:marBottom w:val="0"/>
      <w:divBdr>
        <w:top w:val="none" w:sz="0" w:space="0" w:color="auto"/>
        <w:left w:val="none" w:sz="0" w:space="0" w:color="auto"/>
        <w:bottom w:val="none" w:sz="0" w:space="0" w:color="auto"/>
        <w:right w:val="none" w:sz="0" w:space="0" w:color="auto"/>
      </w:divBdr>
    </w:div>
    <w:div w:id="487214031">
      <w:bodyDiv w:val="1"/>
      <w:marLeft w:val="0"/>
      <w:marRight w:val="0"/>
      <w:marTop w:val="0"/>
      <w:marBottom w:val="0"/>
      <w:divBdr>
        <w:top w:val="none" w:sz="0" w:space="0" w:color="auto"/>
        <w:left w:val="none" w:sz="0" w:space="0" w:color="auto"/>
        <w:bottom w:val="none" w:sz="0" w:space="0" w:color="auto"/>
        <w:right w:val="none" w:sz="0" w:space="0" w:color="auto"/>
      </w:divBdr>
    </w:div>
    <w:div w:id="827089676">
      <w:bodyDiv w:val="1"/>
      <w:marLeft w:val="0"/>
      <w:marRight w:val="0"/>
      <w:marTop w:val="0"/>
      <w:marBottom w:val="0"/>
      <w:divBdr>
        <w:top w:val="none" w:sz="0" w:space="0" w:color="auto"/>
        <w:left w:val="none" w:sz="0" w:space="0" w:color="auto"/>
        <w:bottom w:val="none" w:sz="0" w:space="0" w:color="auto"/>
        <w:right w:val="none" w:sz="0" w:space="0" w:color="auto"/>
      </w:divBdr>
    </w:div>
    <w:div w:id="939138787">
      <w:bodyDiv w:val="1"/>
      <w:marLeft w:val="0"/>
      <w:marRight w:val="0"/>
      <w:marTop w:val="0"/>
      <w:marBottom w:val="0"/>
      <w:divBdr>
        <w:top w:val="none" w:sz="0" w:space="0" w:color="auto"/>
        <w:left w:val="none" w:sz="0" w:space="0" w:color="auto"/>
        <w:bottom w:val="none" w:sz="0" w:space="0" w:color="auto"/>
        <w:right w:val="none" w:sz="0" w:space="0" w:color="auto"/>
      </w:divBdr>
    </w:div>
    <w:div w:id="1438407976">
      <w:bodyDiv w:val="1"/>
      <w:marLeft w:val="0"/>
      <w:marRight w:val="0"/>
      <w:marTop w:val="0"/>
      <w:marBottom w:val="0"/>
      <w:divBdr>
        <w:top w:val="none" w:sz="0" w:space="0" w:color="auto"/>
        <w:left w:val="none" w:sz="0" w:space="0" w:color="auto"/>
        <w:bottom w:val="none" w:sz="0" w:space="0" w:color="auto"/>
        <w:right w:val="none" w:sz="0" w:space="0" w:color="auto"/>
      </w:divBdr>
    </w:div>
    <w:div w:id="2058622016">
      <w:bodyDiv w:val="1"/>
      <w:marLeft w:val="0"/>
      <w:marRight w:val="0"/>
      <w:marTop w:val="0"/>
      <w:marBottom w:val="0"/>
      <w:divBdr>
        <w:top w:val="none" w:sz="0" w:space="0" w:color="auto"/>
        <w:left w:val="none" w:sz="0" w:space="0" w:color="auto"/>
        <w:bottom w:val="none" w:sz="0" w:space="0" w:color="auto"/>
        <w:right w:val="none" w:sz="0" w:space="0" w:color="auto"/>
      </w:divBdr>
    </w:div>
    <w:div w:id="2121219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6849-1973-49DE-9DCC-E5340173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D:\Profiles\Viorel.Streza\Desktop\template min 4 radu\template.dot</Template>
  <TotalTime>3</TotalTime>
  <Pages>3</Pages>
  <Words>1218</Words>
  <Characters>6948</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8150</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Florin Schiopu</cp:lastModifiedBy>
  <cp:revision>2</cp:revision>
  <cp:lastPrinted>2025-01-31T12:24:00Z</cp:lastPrinted>
  <dcterms:created xsi:type="dcterms:W3CDTF">2025-11-22T16:21:00Z</dcterms:created>
  <dcterms:modified xsi:type="dcterms:W3CDTF">2025-11-22T16:21:00Z</dcterms:modified>
</cp:coreProperties>
</file>